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7BDC7" w14:textId="6F3CACD4" w:rsidR="00562504" w:rsidRPr="0054139D" w:rsidRDefault="00562504" w:rsidP="00562504">
      <w:pPr>
        <w:jc w:val="center"/>
        <w:rPr>
          <w:b/>
          <w:bCs/>
          <w:sz w:val="26"/>
          <w:szCs w:val="26"/>
        </w:rPr>
      </w:pPr>
      <w:r w:rsidRPr="0054139D">
        <w:rPr>
          <w:b/>
          <w:sz w:val="26"/>
          <w:szCs w:val="26"/>
        </w:rPr>
        <w:t xml:space="preserve">23. KONFERENZ DER PARLAMENTSPRÄSIDENTINNEN </w:t>
      </w:r>
      <w:r w:rsidR="0054139D" w:rsidRPr="0054139D">
        <w:rPr>
          <w:b/>
          <w:sz w:val="26"/>
          <w:szCs w:val="26"/>
        </w:rPr>
        <w:t>UND</w:t>
      </w:r>
      <w:r w:rsidRPr="0054139D">
        <w:rPr>
          <w:b/>
          <w:sz w:val="26"/>
          <w:szCs w:val="26"/>
        </w:rPr>
        <w:t xml:space="preserve"> -PRÄSIDENTEN DER G7</w:t>
      </w:r>
    </w:p>
    <w:p w14:paraId="7AE87366" w14:textId="0CC697E9" w:rsidR="00562504" w:rsidRPr="00562504" w:rsidRDefault="00562504" w:rsidP="00562504">
      <w:pPr>
        <w:jc w:val="center"/>
        <w:rPr>
          <w:b/>
          <w:bCs/>
        </w:rPr>
      </w:pPr>
      <w:r>
        <w:rPr>
          <w:b/>
        </w:rPr>
        <w:t>Erklärung</w:t>
      </w:r>
      <w:r>
        <w:rPr>
          <w:rStyle w:val="Funotenzeichen"/>
          <w:b/>
          <w:bCs/>
        </w:rPr>
        <w:footnoteReference w:id="1"/>
      </w:r>
    </w:p>
    <w:p w14:paraId="42A016C7" w14:textId="77777777" w:rsidR="00562504" w:rsidRPr="00562504" w:rsidRDefault="00562504" w:rsidP="00562504">
      <w:r>
        <w:t>1. Wir, die Präsidentinnen und Präsidenten der Unterhäuser der G7-Parlamente, sowie die Präsidentin des Europäischen Parlaments sind vom 4. bis 6. September 2025 in Ottawa (Kanada) und der umliegenden Region zusammengekommen, um über die globalen Herausforderungen zu beraten, denen unsere Länder gegenüberstehen. Einige dieser globalen Herausforderungen spiegeln sich in den Themen unseres Treffens wider: Desinformation im Netz und die Gefahr, die von ihr für demokratische Prozesse ausgeht, politische Polarisierung und ihre Auswirkungen auf Debatten über Gesetzesvorhaben sowie Gewalt gegen Abgeordnete.</w:t>
      </w:r>
    </w:p>
    <w:p w14:paraId="12969A8D" w14:textId="77777777" w:rsidR="00562504" w:rsidRPr="00562504" w:rsidRDefault="00562504" w:rsidP="00562504">
      <w:r>
        <w:t>2. Bei unserer 23. Konferenz haben wir erneut die Bedeutung der parlamentarischen Diplomatie als Mittel zur Förderung des Austauschs, des Dialogs und der Zusammenarbeit unterstrichen. Wir verurteilen Russlands fortgesetzte Aggression gegen die Ukraine und erkennen die Bereitschaft der Ukraine zu einem gerechten und dauerhaften Frieden an. Wir schließen uns der gemeinsamen Erklärung der Außenminister der G7 vom 14. März 2025 an, in der die unverbrüchliche Unterstützung der Ukraine bei der Verteidigung ihrer territorialen Unversehrtheit und ihres Existenzrechts sowie ihrer Freiheit, Souveränität und Unabhängigkeit erneut bekräftigt wurde. Wir bekräftigen unsere Verpflichtung, unsere Zusammenarbeit in Fragen von gemeinsamem Interesse zu vertiefen und die interparlamentarische Dimension der G7 zu stärken. Die vorliegende gemeinsame Erklärung ist eine Zusammenfassung der Ergebnisse unserer Beratungen.</w:t>
      </w:r>
    </w:p>
    <w:p w14:paraId="36B3C6ED" w14:textId="77777777" w:rsidR="00562504" w:rsidRPr="00562504" w:rsidRDefault="00562504" w:rsidP="00562504">
      <w:pPr>
        <w:rPr>
          <w:b/>
          <w:bCs/>
        </w:rPr>
      </w:pPr>
      <w:r>
        <w:rPr>
          <w:b/>
        </w:rPr>
        <w:t>A. BEKÄMPFUNG VON DESINFORMATION IM NETZ UND DER DAMIT VERBUNDENEN GEFAHR FÜR DEMOKRATISCHE PROZESSE</w:t>
      </w:r>
    </w:p>
    <w:p w14:paraId="0E59E5B5" w14:textId="2B7DB07A" w:rsidR="00562504" w:rsidRPr="00562504" w:rsidRDefault="00562504" w:rsidP="00562504">
      <w:r>
        <w:t xml:space="preserve">3. Wir sind uns dessen bewusst, dass die rasanten Fortschritte im Bereich der künstlichen Intelligenz (KI) in Verbindung mit der verstärkenden Wirkung von </w:t>
      </w:r>
      <w:proofErr w:type="spellStart"/>
      <w:r>
        <w:t>Social</w:t>
      </w:r>
      <w:proofErr w:type="spellEnd"/>
      <w:r>
        <w:t xml:space="preserve"> Media die Vulnerabilität unserer Wählerschaft in Bezug auf Informationsmanipulation und Einmischung einschließlich Desinformation erhöht haben. Feindlich gesinnte Akteure und autoritäre Regime nutzen diese Technologien, um sich in unsere demokratischen Prozesse einzumischen. Gleichzeitig stellen wir fest, dass diese Technologien in vielen Bereichen enorme Vorteile mit sich bringen und Innovation, Produktivität und sozialen Fortschritt vorantreiben.</w:t>
      </w:r>
    </w:p>
    <w:p w14:paraId="29CE11F1" w14:textId="77777777" w:rsidR="00562504" w:rsidRPr="00562504" w:rsidRDefault="00562504" w:rsidP="00562504">
      <w:r>
        <w:t xml:space="preserve">4. </w:t>
      </w:r>
      <w:proofErr w:type="gramStart"/>
      <w:r>
        <w:t>Dementsprechend</w:t>
      </w:r>
      <w:proofErr w:type="gramEnd"/>
      <w:r>
        <w:t xml:space="preserve"> haben wir erörtert, wie unsere jeweiligen Parlamente vorgegangen sind – und künftig vorgehen könnten –, um die richtige Balance zu finden: Schutz unserer Demokratien und Bürgerinnen und Bürger vor den Risiken, die von KI-gesteuerter </w:t>
      </w:r>
      <w:r>
        <w:lastRenderedPageBreak/>
        <w:t>Informationsmanipulation und Einmischung einschließlich Desinformation ausgehen, bei gleichzeitiger Förderung verantwortungsvoller Innovationen und Wahrung der Grundrechte, einschließlich der Meinungsfreiheit. Wir bekräftigen unser gemeinsames Bekenntnis zum offenen Dialog, zum gegenseitigen Lernen und zu einem koordinierten Vorgehen mit dem Ziel, die demokratischen Institutionen und das Vertrauen der Öffentlichkeit im digitalen Zeitalter zu wahren.</w:t>
      </w:r>
    </w:p>
    <w:p w14:paraId="61932570" w14:textId="77777777" w:rsidR="00562504" w:rsidRPr="00562504" w:rsidRDefault="00562504" w:rsidP="00562504">
      <w:pPr>
        <w:rPr>
          <w:b/>
          <w:bCs/>
        </w:rPr>
      </w:pPr>
      <w:r>
        <w:rPr>
          <w:b/>
        </w:rPr>
        <w:t>B. PARLAMENTE IN EINER POLARISIERTEN WELT: FÖRDERUNG EINER RESPEKTVOLLEN DEBATTE IM PLENUM UND ANDERENORTS</w:t>
      </w:r>
    </w:p>
    <w:p w14:paraId="65102030" w14:textId="77777777" w:rsidR="00562504" w:rsidRPr="00562504" w:rsidRDefault="00562504" w:rsidP="00562504">
      <w:r>
        <w:t>5. Wir stellen fest, dass eine zunehmende Zahl von Bürgerinnen und Bürgern in unseren Ländern, insbesondere Jungwähler, anscheinend das Vertrauen in demokratische Institutionen verlieren und sich in Richtung extremer ideologischer Positionen bewegen.</w:t>
      </w:r>
    </w:p>
    <w:p w14:paraId="36AFBDDC" w14:textId="77777777" w:rsidR="00562504" w:rsidRPr="00562504" w:rsidRDefault="00562504" w:rsidP="00562504">
      <w:r>
        <w:t xml:space="preserve">6. Besonders besorgt sind wir über die Verbindung von extremer Polarisierung und der Unterstützung politischer Gewalt. </w:t>
      </w:r>
      <w:proofErr w:type="spellStart"/>
      <w:r>
        <w:t>Social</w:t>
      </w:r>
      <w:proofErr w:type="spellEnd"/>
      <w:r>
        <w:t xml:space="preserve"> Media und andere Online-Plattformen, die auf undurchsichtigen Algorithmen basieren, tragen zu beiden Entwicklungen bei, indem sie polarisierende Inhalte verstärken und Zwietracht säen und den Zugang zu vielfältigen Inhalten reduzieren, insbesondere mithilfe des Herausfilterns von entgegengesetzten politischen Standpunkten. Wir fordern Regierungen, Gesetzgeber, die Privatwirtschaft und die Zivilgesellschaft auf, gemeinsam digitale Kompetenzen sowie Medien- und Informationskompetenzen, den bürgerlichen Diskurs und konstruktive demokratische Debatten zu fördern und die Einmischung aus dem Ausland über das Internet zu bekämpfen.</w:t>
      </w:r>
    </w:p>
    <w:p w14:paraId="0F137465" w14:textId="77777777" w:rsidR="00562504" w:rsidRPr="00562504" w:rsidRDefault="00562504" w:rsidP="00562504">
      <w:pPr>
        <w:rPr>
          <w:b/>
          <w:bCs/>
        </w:rPr>
      </w:pPr>
      <w:r>
        <w:rPr>
          <w:b/>
        </w:rPr>
        <w:t>C. SCHUTZ DER ABGEORDNETEN VOR JEGLICHER FORM VON GEWALT</w:t>
      </w:r>
    </w:p>
    <w:p w14:paraId="78650780" w14:textId="77777777" w:rsidR="00562504" w:rsidRPr="00562504" w:rsidRDefault="00562504" w:rsidP="00562504">
      <w:r>
        <w:t xml:space="preserve">7. Wir bringen unsere tiefe Besorgnis über Gewalttaten gegen Abgeordnete zum Ausdruck. Abgeordnete sind auf zweierlei Art gefährdet: als national gewählte Vertreter mit signifikanter Sichtbarkeit in den Medien und aufgrund ihrer Präsenz vor Ort, da sie häufig Wahlkreisbüros haben. Das Internet und </w:t>
      </w:r>
      <w:proofErr w:type="spellStart"/>
      <w:r>
        <w:t>Social</w:t>
      </w:r>
      <w:proofErr w:type="spellEnd"/>
      <w:r>
        <w:t xml:space="preserve"> Media – Instrumente, die eigentlich für demokratisches Engagement genutzt werden sollten – haben sich zunehmend zu Mitteln der Drangsalierung und Beschimpfung entwickelt, die sich gegen Abgeordnete und ihr privates, familiäres und berufliches Umfeld richten.</w:t>
      </w:r>
    </w:p>
    <w:p w14:paraId="56DDBE46" w14:textId="77777777" w:rsidR="00562504" w:rsidRPr="00562504" w:rsidRDefault="00562504" w:rsidP="00562504">
      <w:r>
        <w:t>8. Wir stellen fest, dass Gewalt gegen Abgeordnete, einschließlich Drangsalierung und Gewaltandrohungen im Netz, schwerwiegende Folgen hat. Dazu gehört, dass Menschen davor zurückschrecken, in die Politik zu gehen, dass Abgeordnete sich aus dem öffentlichen Leben zurückziehen, dass Einfluss auf die Art und Weise genommen wird, wie demokratische Arbeit ausgeübt wird, und dass die in den Parlamenten vertretenen unterschiedlichen Sichtweisen eingeschränkt werden. Dieses Verhalten greift immer weiter um sich, und wir verurteilen diesen beunruhigenden Trend. Wir bekräftigen unsere Verpflichtung, das Recht aller Menschen auf uneingeschränkte und gleichberechtigte Teilhabe am öffentlichen Leben zu wahren.</w:t>
      </w:r>
    </w:p>
    <w:p w14:paraId="13D9582D" w14:textId="020A1412" w:rsidR="00562504" w:rsidRDefault="00562504" w:rsidP="00562504">
      <w:r>
        <w:lastRenderedPageBreak/>
        <w:t>9. Abgeordnete müssen in der Lage sein, ihre Aufgaben in einem Umfeld frei von Gewalt und Drangsalierung zu erfüllen, sowohl innerhalb als auch außerhalb ihrer Parlamente. Es ist notwendig, den gesetzlichen Rahmen zu stärken, um Abgeordnete besser vor Gewalt zu schützen und Gewalttaten zu bestrafen. Wir sind entschlossen, unseren Teil dazu beizutragen, um solches Verhalten zu verhindern und aus der Welt zu schaffen.</w:t>
      </w:r>
    </w:p>
    <w:p w14:paraId="57B09E66" w14:textId="625BD259" w:rsidR="00562504" w:rsidRPr="0054139D" w:rsidRDefault="00562504"/>
    <w:p w14:paraId="14187A89" w14:textId="77777777" w:rsidR="00562504" w:rsidRPr="0054139D" w:rsidRDefault="00562504" w:rsidP="00562504">
      <w:pPr>
        <w:rPr>
          <w:b/>
          <w:bCs/>
        </w:rPr>
      </w:pPr>
      <w:r w:rsidRPr="0054139D">
        <w:rPr>
          <w:b/>
        </w:rPr>
        <w:t>Kanada</w:t>
      </w:r>
    </w:p>
    <w:p w14:paraId="66FD968B" w14:textId="77777777" w:rsidR="00562504" w:rsidRPr="0054139D" w:rsidRDefault="00562504" w:rsidP="00562504">
      <w:r w:rsidRPr="0054139D">
        <w:t xml:space="preserve">Francis </w:t>
      </w:r>
      <w:proofErr w:type="spellStart"/>
      <w:r w:rsidRPr="0054139D">
        <w:t>Scarpaleggia</w:t>
      </w:r>
      <w:proofErr w:type="spellEnd"/>
    </w:p>
    <w:p w14:paraId="0A21987D" w14:textId="4568F7F7" w:rsidR="00562504" w:rsidRPr="0054139D" w:rsidRDefault="00562504" w:rsidP="00562504">
      <w:r w:rsidRPr="0054139D">
        <w:t xml:space="preserve">Präsident (Speaker) des House </w:t>
      </w:r>
      <w:proofErr w:type="spellStart"/>
      <w:r w:rsidRPr="0054139D">
        <w:t>of</w:t>
      </w:r>
      <w:proofErr w:type="spellEnd"/>
      <w:r w:rsidRPr="0054139D">
        <w:t xml:space="preserve"> Commons von Kanada</w:t>
      </w:r>
    </w:p>
    <w:p w14:paraId="59D98312" w14:textId="77777777" w:rsidR="00562504" w:rsidRPr="0054139D" w:rsidRDefault="00562504" w:rsidP="00562504"/>
    <w:p w14:paraId="45E3A829" w14:textId="77777777" w:rsidR="00562504" w:rsidRPr="0054139D" w:rsidRDefault="00562504" w:rsidP="00562504">
      <w:pPr>
        <w:rPr>
          <w:b/>
          <w:bCs/>
        </w:rPr>
      </w:pPr>
      <w:r w:rsidRPr="0054139D">
        <w:rPr>
          <w:b/>
        </w:rPr>
        <w:t>Frankreich</w:t>
      </w:r>
    </w:p>
    <w:p w14:paraId="379CD0FA" w14:textId="77777777" w:rsidR="00562504" w:rsidRPr="0054139D" w:rsidRDefault="00562504" w:rsidP="00562504">
      <w:r w:rsidRPr="0054139D">
        <w:t>Yaël Braun-</w:t>
      </w:r>
      <w:proofErr w:type="spellStart"/>
      <w:r w:rsidRPr="0054139D">
        <w:t>Pivet</w:t>
      </w:r>
      <w:proofErr w:type="spellEnd"/>
    </w:p>
    <w:p w14:paraId="49B701F0" w14:textId="7A15F675" w:rsidR="00562504" w:rsidRPr="0054139D" w:rsidRDefault="00562504" w:rsidP="00562504">
      <w:r w:rsidRPr="0054139D">
        <w:t xml:space="preserve">Präsidentin der </w:t>
      </w:r>
      <w:proofErr w:type="spellStart"/>
      <w:r w:rsidRPr="0054139D">
        <w:t>Assemblée</w:t>
      </w:r>
      <w:proofErr w:type="spellEnd"/>
      <w:r w:rsidRPr="0054139D">
        <w:t xml:space="preserve"> nationale der Französischen Republik</w:t>
      </w:r>
    </w:p>
    <w:p w14:paraId="1FD3D1B6" w14:textId="77777777" w:rsidR="00562504" w:rsidRPr="0054139D" w:rsidRDefault="00562504" w:rsidP="00562504"/>
    <w:p w14:paraId="0CD23440" w14:textId="77777777" w:rsidR="00562504" w:rsidRPr="0054139D" w:rsidRDefault="00562504" w:rsidP="00562504">
      <w:pPr>
        <w:rPr>
          <w:b/>
          <w:bCs/>
        </w:rPr>
      </w:pPr>
      <w:r w:rsidRPr="0054139D">
        <w:rPr>
          <w:b/>
        </w:rPr>
        <w:t>Deutschland</w:t>
      </w:r>
    </w:p>
    <w:p w14:paraId="557DB439" w14:textId="77777777" w:rsidR="00562504" w:rsidRPr="0054139D" w:rsidRDefault="00562504" w:rsidP="00562504">
      <w:r w:rsidRPr="0054139D">
        <w:t>Julia Klöckner</w:t>
      </w:r>
    </w:p>
    <w:p w14:paraId="772B297A" w14:textId="14A33D92" w:rsidR="00562504" w:rsidRPr="0054139D" w:rsidRDefault="00562504" w:rsidP="00562504">
      <w:r w:rsidRPr="0054139D">
        <w:t>Präsidentin des Deutschen Bundestages</w:t>
      </w:r>
    </w:p>
    <w:p w14:paraId="369CB6FC" w14:textId="77777777" w:rsidR="00562504" w:rsidRPr="0054139D" w:rsidRDefault="00562504" w:rsidP="00562504"/>
    <w:p w14:paraId="4DE3304B" w14:textId="77777777" w:rsidR="00562504" w:rsidRPr="0054139D" w:rsidRDefault="00562504" w:rsidP="00562504">
      <w:pPr>
        <w:rPr>
          <w:b/>
          <w:bCs/>
        </w:rPr>
      </w:pPr>
      <w:r w:rsidRPr="0054139D">
        <w:rPr>
          <w:b/>
        </w:rPr>
        <w:t>Italien</w:t>
      </w:r>
    </w:p>
    <w:p w14:paraId="623F332D" w14:textId="77777777" w:rsidR="00562504" w:rsidRPr="0054139D" w:rsidRDefault="00562504" w:rsidP="00562504">
      <w:r w:rsidRPr="0054139D">
        <w:t>Lorenzo Fontana</w:t>
      </w:r>
    </w:p>
    <w:p w14:paraId="1FC09A92" w14:textId="5BEB0582" w:rsidR="00562504" w:rsidRPr="0054139D" w:rsidRDefault="00562504" w:rsidP="00562504">
      <w:r w:rsidRPr="0054139D">
        <w:t>Präsident der Abgeordnetenkammer der Italienischen Republik</w:t>
      </w:r>
    </w:p>
    <w:p w14:paraId="36556017" w14:textId="77777777" w:rsidR="00562504" w:rsidRPr="0054139D" w:rsidRDefault="00562504" w:rsidP="00562504"/>
    <w:p w14:paraId="3AF6870A" w14:textId="77777777" w:rsidR="00562504" w:rsidRPr="0054139D" w:rsidRDefault="00562504" w:rsidP="00562504">
      <w:pPr>
        <w:rPr>
          <w:b/>
          <w:bCs/>
        </w:rPr>
      </w:pPr>
      <w:r w:rsidRPr="0054139D">
        <w:rPr>
          <w:b/>
        </w:rPr>
        <w:t>Japan</w:t>
      </w:r>
    </w:p>
    <w:p w14:paraId="603C6B5E" w14:textId="77777777" w:rsidR="00562504" w:rsidRPr="0054139D" w:rsidRDefault="00562504" w:rsidP="00562504">
      <w:proofErr w:type="spellStart"/>
      <w:r w:rsidRPr="0054139D">
        <w:t>Fukushiro</w:t>
      </w:r>
      <w:proofErr w:type="spellEnd"/>
      <w:r w:rsidRPr="0054139D">
        <w:t xml:space="preserve"> </w:t>
      </w:r>
      <w:proofErr w:type="spellStart"/>
      <w:r w:rsidRPr="0054139D">
        <w:t>Nukaga</w:t>
      </w:r>
      <w:proofErr w:type="spellEnd"/>
    </w:p>
    <w:p w14:paraId="1EA766B9" w14:textId="28C67327" w:rsidR="00562504" w:rsidRPr="0054139D" w:rsidRDefault="00562504" w:rsidP="00562504">
      <w:r w:rsidRPr="0054139D">
        <w:t>Präsident des Unterhauses von Japan (in Abwesenheit)</w:t>
      </w:r>
    </w:p>
    <w:p w14:paraId="7714C157" w14:textId="77777777" w:rsidR="00562504" w:rsidRPr="0054139D" w:rsidRDefault="00562504" w:rsidP="00562504"/>
    <w:p w14:paraId="171C83C0" w14:textId="77777777" w:rsidR="00562504" w:rsidRPr="0054139D" w:rsidRDefault="00562504" w:rsidP="00562504">
      <w:pPr>
        <w:rPr>
          <w:b/>
          <w:bCs/>
        </w:rPr>
      </w:pPr>
      <w:r w:rsidRPr="0054139D">
        <w:rPr>
          <w:b/>
        </w:rPr>
        <w:t>Vereinigtes Königreich</w:t>
      </w:r>
    </w:p>
    <w:p w14:paraId="26E3A2B4" w14:textId="77777777" w:rsidR="00562504" w:rsidRPr="0054139D" w:rsidRDefault="00562504" w:rsidP="00562504">
      <w:r w:rsidRPr="0054139D">
        <w:t>Sir Lindsay Hole</w:t>
      </w:r>
    </w:p>
    <w:p w14:paraId="3BF72D99" w14:textId="2149CA53" w:rsidR="00562504" w:rsidRPr="0054139D" w:rsidRDefault="00562504" w:rsidP="00562504">
      <w:r w:rsidRPr="0054139D">
        <w:t xml:space="preserve">Präsident (Speaker) des House </w:t>
      </w:r>
      <w:proofErr w:type="spellStart"/>
      <w:r w:rsidRPr="0054139D">
        <w:t>of</w:t>
      </w:r>
      <w:proofErr w:type="spellEnd"/>
      <w:r w:rsidRPr="0054139D">
        <w:t xml:space="preserve"> Commons des Vereinigten Königreichs</w:t>
      </w:r>
    </w:p>
    <w:p w14:paraId="52F7D2DC" w14:textId="77777777" w:rsidR="00562504" w:rsidRPr="0054139D" w:rsidRDefault="00562504" w:rsidP="00562504"/>
    <w:p w14:paraId="149D200D" w14:textId="77777777" w:rsidR="00562504" w:rsidRPr="0054139D" w:rsidRDefault="00562504" w:rsidP="00562504">
      <w:pPr>
        <w:rPr>
          <w:b/>
          <w:bCs/>
        </w:rPr>
      </w:pPr>
      <w:r w:rsidRPr="0054139D">
        <w:rPr>
          <w:b/>
        </w:rPr>
        <w:lastRenderedPageBreak/>
        <w:t>Vereinigte Staaten von Amerika</w:t>
      </w:r>
    </w:p>
    <w:p w14:paraId="638C4EC1" w14:textId="77777777" w:rsidR="00562504" w:rsidRPr="0054139D" w:rsidRDefault="00562504" w:rsidP="00562504">
      <w:r w:rsidRPr="0054139D">
        <w:t>Mike Johnson</w:t>
      </w:r>
    </w:p>
    <w:p w14:paraId="6AE3418D" w14:textId="133E9950" w:rsidR="00562504" w:rsidRPr="0054139D" w:rsidRDefault="00562504" w:rsidP="00562504">
      <w:r w:rsidRPr="0054139D">
        <w:t>Präsident (Speaker) des Repräsentantenhauses der Vereinigten Staaten von Amerika</w:t>
      </w:r>
    </w:p>
    <w:p w14:paraId="1E18E8C8" w14:textId="77777777" w:rsidR="00562504" w:rsidRPr="0054139D" w:rsidRDefault="00562504" w:rsidP="00562504"/>
    <w:p w14:paraId="2B56AC38" w14:textId="77777777" w:rsidR="00562504" w:rsidRPr="0054139D" w:rsidRDefault="00562504" w:rsidP="00562504">
      <w:pPr>
        <w:rPr>
          <w:b/>
          <w:bCs/>
        </w:rPr>
      </w:pPr>
      <w:r w:rsidRPr="0054139D">
        <w:rPr>
          <w:b/>
        </w:rPr>
        <w:t>Europäische Union</w:t>
      </w:r>
    </w:p>
    <w:p w14:paraId="2037D342" w14:textId="77777777" w:rsidR="00562504" w:rsidRPr="0054139D" w:rsidRDefault="00562504" w:rsidP="00562504">
      <w:r w:rsidRPr="0054139D">
        <w:t>Roberta Metsola</w:t>
      </w:r>
    </w:p>
    <w:p w14:paraId="4ABC6263" w14:textId="6B5B14BF" w:rsidR="006A19AF" w:rsidRPr="0054139D" w:rsidRDefault="00562504" w:rsidP="00562504">
      <w:r w:rsidRPr="0054139D">
        <w:t>Präsidentin des Europäischen Parlaments</w:t>
      </w:r>
    </w:p>
    <w:sectPr w:rsidR="006A19AF" w:rsidRPr="0054139D">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58EE5" w14:textId="77777777" w:rsidR="00562504" w:rsidRDefault="00562504" w:rsidP="00562504">
      <w:pPr>
        <w:spacing w:after="0" w:line="240" w:lineRule="auto"/>
      </w:pPr>
      <w:r>
        <w:separator/>
      </w:r>
    </w:p>
  </w:endnote>
  <w:endnote w:type="continuationSeparator" w:id="0">
    <w:p w14:paraId="0B1AF9D7" w14:textId="77777777" w:rsidR="00562504" w:rsidRDefault="00562504" w:rsidP="00562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6E889" w14:textId="77777777" w:rsidR="00562504" w:rsidRDefault="00562504" w:rsidP="00562504">
      <w:pPr>
        <w:spacing w:after="0" w:line="240" w:lineRule="auto"/>
      </w:pPr>
      <w:r>
        <w:separator/>
      </w:r>
    </w:p>
  </w:footnote>
  <w:footnote w:type="continuationSeparator" w:id="0">
    <w:p w14:paraId="15F5CCD4" w14:textId="77777777" w:rsidR="00562504" w:rsidRDefault="00562504" w:rsidP="00562504">
      <w:pPr>
        <w:spacing w:after="0" w:line="240" w:lineRule="auto"/>
      </w:pPr>
      <w:r>
        <w:continuationSeparator/>
      </w:r>
    </w:p>
  </w:footnote>
  <w:footnote w:id="1">
    <w:p w14:paraId="39BE7A2C" w14:textId="6539E616" w:rsidR="00562504" w:rsidRDefault="00562504">
      <w:pPr>
        <w:pStyle w:val="Funotentext"/>
      </w:pPr>
      <w:r>
        <w:rPr>
          <w:rStyle w:val="Funotenzeichen"/>
        </w:rPr>
        <w:footnoteRef/>
      </w:r>
      <w:r>
        <w:t xml:space="preserve"> Es wird anerkannt, dass einzelne Parlamentspräsidentinnen und -präsidenten sich substanzielle politische Äußerungen aufgrund ihrer verfassungsrechtlichen Stellung oder anderer Faktoren nicht direkt zu eigen machen dürfen und daher nicht so verstanden werden sollten, als würden sie alle Teile dieser Erklärung ausdrücklich unterstützen. Gleichwohl würdigen sie im Namen ihrer Kammern die Bedeutung der aufgeworfenen Fragen und die Absichten ihrer Kolleginnen und Kollegen hinsichtlich ihrer Vorschläge für bestimmte Lösungsansätze.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504"/>
    <w:rsid w:val="0054139D"/>
    <w:rsid w:val="00562504"/>
    <w:rsid w:val="006A19AF"/>
    <w:rsid w:val="007D608E"/>
    <w:rsid w:val="00837A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02E8B"/>
  <w15:chartTrackingRefBased/>
  <w15:docId w15:val="{4AC17810-EC48-4C0D-9605-B932BDD77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625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625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6250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6250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6250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6250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6250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6250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6250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6250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6250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6250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6250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6250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6250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6250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6250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62504"/>
    <w:rPr>
      <w:rFonts w:eastAsiaTheme="majorEastAsia" w:cstheme="majorBidi"/>
      <w:color w:val="272727" w:themeColor="text1" w:themeTint="D8"/>
    </w:rPr>
  </w:style>
  <w:style w:type="paragraph" w:styleId="Titel">
    <w:name w:val="Title"/>
    <w:basedOn w:val="Standard"/>
    <w:next w:val="Standard"/>
    <w:link w:val="TitelZchn"/>
    <w:uiPriority w:val="10"/>
    <w:qFormat/>
    <w:rsid w:val="005625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6250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6250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6250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6250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62504"/>
    <w:rPr>
      <w:i/>
      <w:iCs/>
      <w:color w:val="404040" w:themeColor="text1" w:themeTint="BF"/>
    </w:rPr>
  </w:style>
  <w:style w:type="paragraph" w:styleId="Listenabsatz">
    <w:name w:val="List Paragraph"/>
    <w:basedOn w:val="Standard"/>
    <w:uiPriority w:val="34"/>
    <w:qFormat/>
    <w:rsid w:val="00562504"/>
    <w:pPr>
      <w:ind w:left="720"/>
      <w:contextualSpacing/>
    </w:pPr>
  </w:style>
  <w:style w:type="character" w:styleId="IntensiveHervorhebung">
    <w:name w:val="Intense Emphasis"/>
    <w:basedOn w:val="Absatz-Standardschriftart"/>
    <w:uiPriority w:val="21"/>
    <w:qFormat/>
    <w:rsid w:val="00562504"/>
    <w:rPr>
      <w:i/>
      <w:iCs/>
      <w:color w:val="0F4761" w:themeColor="accent1" w:themeShade="BF"/>
    </w:rPr>
  </w:style>
  <w:style w:type="paragraph" w:styleId="IntensivesZitat">
    <w:name w:val="Intense Quote"/>
    <w:basedOn w:val="Standard"/>
    <w:next w:val="Standard"/>
    <w:link w:val="IntensivesZitatZchn"/>
    <w:uiPriority w:val="30"/>
    <w:qFormat/>
    <w:rsid w:val="005625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62504"/>
    <w:rPr>
      <w:i/>
      <w:iCs/>
      <w:color w:val="0F4761" w:themeColor="accent1" w:themeShade="BF"/>
    </w:rPr>
  </w:style>
  <w:style w:type="character" w:styleId="IntensiverVerweis">
    <w:name w:val="Intense Reference"/>
    <w:basedOn w:val="Absatz-Standardschriftart"/>
    <w:uiPriority w:val="32"/>
    <w:qFormat/>
    <w:rsid w:val="00562504"/>
    <w:rPr>
      <w:b/>
      <w:bCs/>
      <w:smallCaps/>
      <w:color w:val="0F4761" w:themeColor="accent1" w:themeShade="BF"/>
      <w:spacing w:val="5"/>
    </w:rPr>
  </w:style>
  <w:style w:type="paragraph" w:styleId="Funotentext">
    <w:name w:val="footnote text"/>
    <w:basedOn w:val="Standard"/>
    <w:link w:val="FunotentextZchn"/>
    <w:uiPriority w:val="99"/>
    <w:semiHidden/>
    <w:unhideWhenUsed/>
    <w:rsid w:val="0056250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562504"/>
    <w:rPr>
      <w:sz w:val="20"/>
      <w:szCs w:val="20"/>
    </w:rPr>
  </w:style>
  <w:style w:type="character" w:styleId="Funotenzeichen">
    <w:name w:val="footnote reference"/>
    <w:basedOn w:val="Absatz-Standardschriftart"/>
    <w:uiPriority w:val="99"/>
    <w:semiHidden/>
    <w:unhideWhenUsed/>
    <w:rsid w:val="005625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B311A-2EF4-4169-97EA-C2F90FD8C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5644</Characters>
  <Application>Microsoft Office Word</Application>
  <DocSecurity>0</DocSecurity>
  <Lines>84</Lines>
  <Paragraphs>20</Paragraphs>
  <ScaleCrop>false</ScaleCrop>
  <Company>Deutscher Bundestag</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Santelmann Thomas Int1</dc:creator>
  <cp:keywords/>
  <dc:description/>
  <cp:lastModifiedBy>Santelmann Thomas Int1</cp:lastModifiedBy>
  <cp:revision>2</cp:revision>
  <dcterms:created xsi:type="dcterms:W3CDTF">2025-09-10T15:14:00Z</dcterms:created>
  <dcterms:modified xsi:type="dcterms:W3CDTF">2025-09-11T14:36:00Z</dcterms:modified>
</cp:coreProperties>
</file>