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A6B" w:rsidRDefault="00057A6B" w:rsidP="00057A6B">
      <w:pPr>
        <w:keepNext/>
        <w:spacing w:after="0" w:line="264" w:lineRule="atLeast"/>
        <w:outlineLvl w:val="2"/>
        <w:rPr>
          <w:rFonts w:ascii="Melior Com" w:eastAsia="Times New Roman" w:hAnsi="Melior Com" w:cs="Arial"/>
          <w:b/>
          <w:bCs/>
          <w:szCs w:val="26"/>
          <w:lang w:eastAsia="de-DE"/>
        </w:rPr>
      </w:pPr>
      <w:bookmarkStart w:id="0" w:name="_Toc317693377"/>
      <w:bookmarkStart w:id="1" w:name="_Toc317845299"/>
      <w:r>
        <w:rPr>
          <w:rFonts w:ascii="Melior Com" w:eastAsia="Times New Roman" w:hAnsi="Melior Com" w:cs="Arial"/>
          <w:b/>
          <w:bCs/>
          <w:szCs w:val="26"/>
          <w:lang w:eastAsia="de-DE"/>
        </w:rPr>
        <w:t>2. Gesetzliche Grundlagen</w:t>
      </w:r>
    </w:p>
    <w:p w:rsidR="00057A6B" w:rsidRDefault="00057A6B" w:rsidP="00057A6B">
      <w:pPr>
        <w:keepNext/>
        <w:spacing w:after="0" w:line="264" w:lineRule="atLeast"/>
        <w:outlineLvl w:val="2"/>
        <w:rPr>
          <w:rFonts w:ascii="Melior Com" w:eastAsia="Times New Roman" w:hAnsi="Melior Com" w:cs="Arial"/>
          <w:b/>
          <w:bCs/>
          <w:szCs w:val="26"/>
          <w:lang w:eastAsia="de-DE"/>
        </w:rPr>
      </w:pPr>
    </w:p>
    <w:p w:rsidR="00057A6B" w:rsidRPr="00057A6B" w:rsidRDefault="00ED396E" w:rsidP="00057A6B">
      <w:pPr>
        <w:keepNext/>
        <w:spacing w:after="0" w:line="264" w:lineRule="atLeast"/>
        <w:outlineLvl w:val="2"/>
        <w:rPr>
          <w:rFonts w:ascii="Melior Com" w:eastAsia="Times New Roman" w:hAnsi="Melior Com" w:cs="Arial"/>
          <w:b/>
          <w:bCs/>
          <w:szCs w:val="26"/>
          <w:lang w:eastAsia="de-DE"/>
        </w:rPr>
      </w:pPr>
      <w:r>
        <w:rPr>
          <w:rFonts w:ascii="Melior Com" w:eastAsia="Times New Roman" w:hAnsi="Melior Com" w:cs="Arial"/>
          <w:b/>
          <w:bCs/>
          <w:szCs w:val="26"/>
          <w:lang w:eastAsia="de-DE"/>
        </w:rPr>
        <w:t xml:space="preserve">2.1 </w:t>
      </w:r>
      <w:bookmarkStart w:id="2" w:name="_GoBack"/>
      <w:bookmarkEnd w:id="2"/>
      <w:r w:rsidR="00057A6B" w:rsidRPr="00057A6B">
        <w:rPr>
          <w:rFonts w:ascii="Melior Com" w:eastAsia="Times New Roman" w:hAnsi="Melior Com" w:cs="Arial"/>
          <w:b/>
          <w:bCs/>
          <w:szCs w:val="26"/>
          <w:lang w:eastAsia="de-DE"/>
        </w:rPr>
        <w:t>Gesetz über die Wahl des Bundespräsidenten durch die Bundesversammlung vom 25. April 1959</w:t>
      </w:r>
      <w:r w:rsidR="00057A6B" w:rsidRPr="00057A6B">
        <w:rPr>
          <w:rFonts w:ascii="Melior Com" w:eastAsia="Times New Roman" w:hAnsi="Melior Com" w:cs="Arial"/>
          <w:vertAlign w:val="superscript"/>
          <w:lang w:eastAsia="de-DE"/>
        </w:rPr>
        <w:footnoteReference w:id="1"/>
      </w:r>
      <w:bookmarkEnd w:id="0"/>
      <w:bookmarkEnd w:id="1"/>
    </w:p>
    <w:p w:rsidR="00057A6B" w:rsidRPr="00057A6B" w:rsidRDefault="00057A6B" w:rsidP="00057A6B">
      <w:pPr>
        <w:widowControl w:val="0"/>
        <w:autoSpaceDE w:val="0"/>
        <w:autoSpaceDN w:val="0"/>
        <w:adjustRightInd w:val="0"/>
        <w:spacing w:after="252" w:line="243" w:lineRule="atLeast"/>
        <w:jc w:val="both"/>
        <w:rPr>
          <w:rFonts w:ascii="Melior Com" w:eastAsia="Times New Roman" w:hAnsi="Melior Com" w:cs="Times New Roman PS"/>
          <w:lang w:eastAsia="de-DE"/>
        </w:rPr>
      </w:pPr>
    </w:p>
    <w:p w:rsidR="00057A6B" w:rsidRPr="00057A6B" w:rsidRDefault="00057A6B" w:rsidP="00057A6B">
      <w:pPr>
        <w:widowControl w:val="0"/>
        <w:autoSpaceDE w:val="0"/>
        <w:autoSpaceDN w:val="0"/>
        <w:adjustRightInd w:val="0"/>
        <w:spacing w:after="252" w:line="243" w:lineRule="atLeast"/>
        <w:jc w:val="both"/>
        <w:rPr>
          <w:rFonts w:ascii="Melior Com" w:eastAsia="Times New Roman" w:hAnsi="Melior Com" w:cs="Times New Roman PS"/>
          <w:lang w:eastAsia="de-DE"/>
        </w:rPr>
      </w:pPr>
      <w:r w:rsidRPr="00057A6B">
        <w:rPr>
          <w:rFonts w:ascii="Melior Com" w:eastAsia="Times New Roman" w:hAnsi="Melior Com" w:cs="Times New Roman PS"/>
          <w:lang w:eastAsia="de-DE"/>
        </w:rPr>
        <w:t xml:space="preserve">Der Bundestag hat das folgende Gesetz beschlossen: </w:t>
      </w:r>
    </w:p>
    <w:p w:rsidR="00057A6B" w:rsidRPr="00057A6B" w:rsidRDefault="00057A6B" w:rsidP="00057A6B">
      <w:pPr>
        <w:widowControl w:val="0"/>
        <w:autoSpaceDE w:val="0"/>
        <w:autoSpaceDN w:val="0"/>
        <w:adjustRightInd w:val="0"/>
        <w:spacing w:after="165" w:line="248" w:lineRule="atLeast"/>
        <w:jc w:val="center"/>
        <w:rPr>
          <w:rFonts w:ascii="Melior Com" w:eastAsia="Times New Roman" w:hAnsi="Melior Com" w:cs="Times New Roman PS"/>
          <w:lang w:eastAsia="de-DE"/>
        </w:rPr>
      </w:pPr>
      <w:r w:rsidRPr="00057A6B">
        <w:rPr>
          <w:rFonts w:ascii="Melior Com" w:eastAsia="Times New Roman" w:hAnsi="Melior Com" w:cs="Times New Roman PS"/>
          <w:lang w:eastAsia="de-DE"/>
        </w:rPr>
        <w:t xml:space="preserve">Erster Abschnitt </w:t>
      </w:r>
    </w:p>
    <w:p w:rsidR="00057A6B" w:rsidRPr="00057A6B" w:rsidRDefault="00057A6B" w:rsidP="00057A6B">
      <w:pPr>
        <w:widowControl w:val="0"/>
        <w:autoSpaceDE w:val="0"/>
        <w:autoSpaceDN w:val="0"/>
        <w:adjustRightInd w:val="0"/>
        <w:spacing w:after="252" w:line="363" w:lineRule="atLeast"/>
        <w:jc w:val="center"/>
        <w:rPr>
          <w:rFonts w:ascii="Melior Com" w:eastAsia="Times New Roman" w:hAnsi="Melior Com" w:cs="Times New Roman PS"/>
          <w:b/>
          <w:bCs/>
          <w:lang w:eastAsia="de-DE"/>
        </w:rPr>
      </w:pPr>
      <w:r w:rsidRPr="00057A6B">
        <w:rPr>
          <w:rFonts w:ascii="Melior Com" w:eastAsia="Times New Roman" w:hAnsi="Melior Com" w:cs="Times New Roman PS"/>
          <w:b/>
          <w:bCs/>
          <w:lang w:eastAsia="de-DE"/>
        </w:rPr>
        <w:t>Die Bundesversammlung</w:t>
      </w:r>
    </w:p>
    <w:p w:rsidR="00057A6B" w:rsidRPr="00057A6B" w:rsidRDefault="00057A6B" w:rsidP="00057A6B">
      <w:pPr>
        <w:widowControl w:val="0"/>
        <w:autoSpaceDE w:val="0"/>
        <w:autoSpaceDN w:val="0"/>
        <w:adjustRightInd w:val="0"/>
        <w:spacing w:after="252" w:line="363" w:lineRule="atLeast"/>
        <w:jc w:val="center"/>
        <w:rPr>
          <w:rFonts w:ascii="Melior Com" w:eastAsia="Times New Roman" w:hAnsi="Melior Com" w:cs="Times New Roman PS"/>
          <w:lang w:eastAsia="de-DE"/>
        </w:rPr>
      </w:pPr>
      <w:r w:rsidRPr="00057A6B">
        <w:rPr>
          <w:rFonts w:ascii="Melior Com" w:eastAsia="Times New Roman" w:hAnsi="Melior Com" w:cs="Times New Roman PS"/>
          <w:b/>
          <w:bCs/>
          <w:lang w:eastAsia="de-DE"/>
        </w:rPr>
        <w:t xml:space="preserve">§ 1 </w:t>
      </w:r>
    </w:p>
    <w:p w:rsidR="00057A6B" w:rsidRPr="00057A6B" w:rsidRDefault="00057A6B" w:rsidP="00057A6B">
      <w:pPr>
        <w:widowControl w:val="0"/>
        <w:autoSpaceDE w:val="0"/>
        <w:autoSpaceDN w:val="0"/>
        <w:adjustRightInd w:val="0"/>
        <w:spacing w:after="350" w:line="248" w:lineRule="atLeast"/>
        <w:jc w:val="both"/>
        <w:rPr>
          <w:rFonts w:ascii="Melior Com" w:eastAsia="Times New Roman" w:hAnsi="Melior Com" w:cs="Times New Roman PS"/>
          <w:lang w:eastAsia="de-DE"/>
        </w:rPr>
      </w:pPr>
      <w:r w:rsidRPr="00057A6B">
        <w:rPr>
          <w:rFonts w:ascii="Melior Com" w:eastAsia="Times New Roman" w:hAnsi="Melior Com" w:cs="Times New Roman PS"/>
          <w:lang w:eastAsia="de-DE"/>
        </w:rPr>
        <w:t xml:space="preserve">Der Präsident des Bundestages bestimmt Ort und Zeit des Zusammentritts der Bundesversammlung. </w:t>
      </w:r>
    </w:p>
    <w:p w:rsidR="00057A6B" w:rsidRPr="00057A6B" w:rsidRDefault="00057A6B" w:rsidP="00057A6B">
      <w:pPr>
        <w:widowControl w:val="0"/>
        <w:autoSpaceDE w:val="0"/>
        <w:autoSpaceDN w:val="0"/>
        <w:adjustRightInd w:val="0"/>
        <w:spacing w:after="252" w:line="248" w:lineRule="atLeast"/>
        <w:jc w:val="center"/>
        <w:rPr>
          <w:rFonts w:ascii="Melior Com" w:eastAsia="Times New Roman" w:hAnsi="Melior Com" w:cs="Times New Roman PS"/>
          <w:lang w:eastAsia="de-DE"/>
        </w:rPr>
      </w:pPr>
      <w:r w:rsidRPr="00057A6B">
        <w:rPr>
          <w:rFonts w:ascii="Melior Com" w:eastAsia="Times New Roman" w:hAnsi="Melior Com" w:cs="Times New Roman PS"/>
          <w:b/>
          <w:bCs/>
          <w:lang w:eastAsia="de-DE"/>
        </w:rPr>
        <w:t xml:space="preserve">§ 2 </w:t>
      </w:r>
    </w:p>
    <w:p w:rsidR="00057A6B" w:rsidRPr="00057A6B" w:rsidRDefault="00057A6B" w:rsidP="00057A6B">
      <w:pPr>
        <w:widowControl w:val="0"/>
        <w:autoSpaceDE w:val="0"/>
        <w:autoSpaceDN w:val="0"/>
        <w:adjustRightInd w:val="0"/>
        <w:spacing w:after="232" w:line="240" w:lineRule="auto"/>
        <w:rPr>
          <w:rFonts w:ascii="Melior Com" w:eastAsia="Times New Roman" w:hAnsi="Melior Com" w:cs="Times New Roman PS"/>
          <w:lang w:eastAsia="de-DE"/>
        </w:rPr>
      </w:pPr>
      <w:r w:rsidRPr="00057A6B">
        <w:rPr>
          <w:rFonts w:ascii="Melior Com" w:eastAsia="Times New Roman" w:hAnsi="Melior Com" w:cs="Times New Roman PS"/>
          <w:lang w:eastAsia="de-DE"/>
        </w:rPr>
        <w:t>(1) Die Bundesregierung stellt rechtzeitig fest, wie viel Mitglieder die einzelnen Landtage zur Bundesversammlung zu wählen haben. Dabei sind die gesetzliche Mitgliederzahl des Bundestages im Zeitpunkt der Beschlussfassung der Bundesregierung und das Verhältnis der letzten amtlichen Bevölkerungszahlen der Länder zugrunde zu legen. Bei Ermittlung der Bevölkerungszahlen bleiben Ausländer (§ 2 Abs. 1 des Aufent</w:t>
      </w:r>
      <w:r w:rsidRPr="00057A6B">
        <w:rPr>
          <w:rFonts w:ascii="Melior Com" w:eastAsia="Times New Roman" w:hAnsi="Melior Com" w:cs="Times New Roman PS"/>
          <w:lang w:eastAsia="de-DE"/>
        </w:rPr>
        <w:softHyphen/>
        <w:t xml:space="preserve">haltgesetzes) unberücksichtigt. Die Bundesregierung macht die Zahl der von den einzelnen Landtagen zu wählenden Mitglieder im Bundesgesetzblatt bekannt. </w:t>
      </w:r>
    </w:p>
    <w:p w:rsidR="00057A6B" w:rsidRPr="00057A6B" w:rsidRDefault="00057A6B" w:rsidP="00057A6B">
      <w:pPr>
        <w:widowControl w:val="0"/>
        <w:autoSpaceDE w:val="0"/>
        <w:autoSpaceDN w:val="0"/>
        <w:adjustRightInd w:val="0"/>
        <w:spacing w:after="0" w:line="240" w:lineRule="auto"/>
        <w:rPr>
          <w:rFonts w:ascii="Melior Com" w:eastAsia="Times New Roman" w:hAnsi="Melior Com" w:cs="Times New Roman PS"/>
          <w:lang w:eastAsia="de-DE"/>
        </w:rPr>
      </w:pPr>
      <w:r w:rsidRPr="00057A6B">
        <w:rPr>
          <w:rFonts w:ascii="Melior Com" w:eastAsia="Times New Roman" w:hAnsi="Melior Com" w:cs="Times New Roman PS"/>
          <w:lang w:eastAsia="de-DE"/>
        </w:rPr>
        <w:t xml:space="preserve">(2) Die Landtage haben die Wahl unverzüglich vorzunehmen. Besteht am Tage der Bekanntmachung nach Absatz 1 Satz 3 kein Landtag oder hat ein Landtag vor Ablauf seiner Wahlperiode die Wahl nicht mehr vorgenommen, so wählt der neue Landtag die Mitglieder. Kann der neue Landtag die Wahl nicht mehr rechtzeitig vornehmen, so tritt an seine Stelle der Ausschuss, der verfassungsgemäß die Rechte des Landtages </w:t>
      </w:r>
    </w:p>
    <w:p w:rsidR="00057A6B" w:rsidRPr="00057A6B" w:rsidRDefault="00057A6B" w:rsidP="00057A6B">
      <w:pPr>
        <w:widowControl w:val="0"/>
        <w:autoSpaceDE w:val="0"/>
        <w:autoSpaceDN w:val="0"/>
        <w:adjustRightInd w:val="0"/>
        <w:spacing w:after="350" w:line="243" w:lineRule="atLeast"/>
        <w:jc w:val="both"/>
        <w:rPr>
          <w:rFonts w:ascii="Melior Com" w:eastAsia="Times New Roman" w:hAnsi="Melior Com" w:cs="Times New Roman PS"/>
          <w:lang w:eastAsia="de-DE"/>
        </w:rPr>
      </w:pPr>
      <w:r w:rsidRPr="00057A6B">
        <w:rPr>
          <w:rFonts w:ascii="Melior Com" w:eastAsia="Times New Roman" w:hAnsi="Melior Com" w:cs="Times New Roman PS"/>
          <w:lang w:eastAsia="de-DE"/>
        </w:rPr>
        <w:t xml:space="preserve">gegenüber der Regierung bis zum Zusammentritt des neuen Landtages wahrnimmt, oder ein vom Landtag für die Wahl der Mitglieder der Bundesversammlung gebildeter Ausschuss. Kommt eine rechtzeitige Wahl nicht zustande, so bleiben die auf das Land entfallenden Sitze unbesetzt. </w:t>
      </w:r>
    </w:p>
    <w:p w:rsidR="00057A6B" w:rsidRPr="00057A6B" w:rsidRDefault="00057A6B" w:rsidP="00057A6B">
      <w:pPr>
        <w:widowControl w:val="0"/>
        <w:autoSpaceDE w:val="0"/>
        <w:autoSpaceDN w:val="0"/>
        <w:adjustRightInd w:val="0"/>
        <w:spacing w:after="252" w:line="248" w:lineRule="atLeast"/>
        <w:jc w:val="center"/>
        <w:rPr>
          <w:rFonts w:ascii="Melior Com" w:eastAsia="Times New Roman" w:hAnsi="Melior Com" w:cs="Times New Roman PS"/>
          <w:lang w:eastAsia="de-DE"/>
        </w:rPr>
      </w:pPr>
      <w:r w:rsidRPr="00057A6B">
        <w:rPr>
          <w:rFonts w:ascii="Melior Com" w:eastAsia="Times New Roman" w:hAnsi="Melior Com" w:cs="Times New Roman PS"/>
          <w:b/>
          <w:bCs/>
          <w:lang w:eastAsia="de-DE"/>
        </w:rPr>
        <w:t xml:space="preserve">§ 3 </w:t>
      </w:r>
    </w:p>
    <w:p w:rsidR="00057A6B" w:rsidRPr="00057A6B" w:rsidRDefault="00057A6B" w:rsidP="00057A6B">
      <w:pPr>
        <w:widowControl w:val="0"/>
        <w:autoSpaceDE w:val="0"/>
        <w:autoSpaceDN w:val="0"/>
        <w:adjustRightInd w:val="0"/>
        <w:spacing w:after="350" w:line="243" w:lineRule="atLeast"/>
        <w:jc w:val="both"/>
        <w:rPr>
          <w:rFonts w:ascii="Melior Com" w:eastAsia="Times New Roman" w:hAnsi="Melior Com" w:cs="Times New Roman PS"/>
          <w:lang w:eastAsia="de-DE"/>
        </w:rPr>
      </w:pPr>
      <w:r w:rsidRPr="00057A6B">
        <w:rPr>
          <w:rFonts w:ascii="Melior Com" w:eastAsia="Times New Roman" w:hAnsi="Melior Com" w:cs="Times New Roman PS"/>
          <w:lang w:eastAsia="de-DE"/>
        </w:rPr>
        <w:t xml:space="preserve">Zur Bundesversammlung ist wählbar, wer zum Bundestag wählbar ist. </w:t>
      </w:r>
    </w:p>
    <w:p w:rsidR="00057A6B" w:rsidRPr="00057A6B" w:rsidRDefault="00057A6B" w:rsidP="00057A6B">
      <w:pPr>
        <w:widowControl w:val="0"/>
        <w:autoSpaceDE w:val="0"/>
        <w:autoSpaceDN w:val="0"/>
        <w:adjustRightInd w:val="0"/>
        <w:spacing w:after="252" w:line="248" w:lineRule="atLeast"/>
        <w:jc w:val="center"/>
        <w:rPr>
          <w:rFonts w:ascii="Melior Com" w:eastAsia="Times New Roman" w:hAnsi="Melior Com" w:cs="Times New Roman PS"/>
          <w:lang w:eastAsia="de-DE"/>
        </w:rPr>
      </w:pPr>
      <w:r w:rsidRPr="00057A6B">
        <w:rPr>
          <w:rFonts w:ascii="Melior Com" w:eastAsia="Times New Roman" w:hAnsi="Melior Com" w:cs="Times New Roman PS"/>
          <w:b/>
          <w:bCs/>
          <w:lang w:eastAsia="de-DE"/>
        </w:rPr>
        <w:t xml:space="preserve">§ 4 </w:t>
      </w:r>
    </w:p>
    <w:p w:rsidR="00057A6B" w:rsidRPr="00057A6B" w:rsidRDefault="00057A6B" w:rsidP="00057A6B">
      <w:pPr>
        <w:widowControl w:val="0"/>
        <w:autoSpaceDE w:val="0"/>
        <w:autoSpaceDN w:val="0"/>
        <w:adjustRightInd w:val="0"/>
        <w:spacing w:after="232" w:line="240" w:lineRule="auto"/>
        <w:rPr>
          <w:rFonts w:ascii="Melior Com" w:eastAsia="Times New Roman" w:hAnsi="Melior Com" w:cs="Times New Roman PS"/>
          <w:lang w:eastAsia="de-DE"/>
        </w:rPr>
      </w:pPr>
      <w:r w:rsidRPr="00057A6B">
        <w:rPr>
          <w:rFonts w:ascii="Melior Com" w:eastAsia="Times New Roman" w:hAnsi="Melior Com" w:cs="Times New Roman PS"/>
          <w:lang w:eastAsia="de-DE"/>
        </w:rPr>
        <w:t xml:space="preserve">(1) Der Landtag wählt die auf das Land entfallenden Mitglieder nach Vorschlagslisten. Bei der Wahl sind die Bestimmungen der Geschäftsordnung des Landtages entsprechend anzuwenden. </w:t>
      </w:r>
    </w:p>
    <w:p w:rsidR="00057A6B" w:rsidRPr="00057A6B" w:rsidRDefault="00057A6B" w:rsidP="00057A6B">
      <w:pPr>
        <w:widowControl w:val="0"/>
        <w:autoSpaceDE w:val="0"/>
        <w:autoSpaceDN w:val="0"/>
        <w:adjustRightInd w:val="0"/>
        <w:spacing w:after="232" w:line="240" w:lineRule="auto"/>
        <w:rPr>
          <w:rFonts w:ascii="Melior Com" w:eastAsia="Times New Roman" w:hAnsi="Melior Com" w:cs="Times New Roman PS"/>
          <w:lang w:eastAsia="de-DE"/>
        </w:rPr>
      </w:pPr>
      <w:r w:rsidRPr="00057A6B">
        <w:rPr>
          <w:rFonts w:ascii="Melior Com" w:eastAsia="Times New Roman" w:hAnsi="Melior Com" w:cs="Times New Roman PS"/>
          <w:lang w:eastAsia="de-DE"/>
        </w:rPr>
        <w:t xml:space="preserve">(2) Jeder Abgeordnete hat eine Stimme. </w:t>
      </w:r>
    </w:p>
    <w:p w:rsidR="00057A6B" w:rsidRPr="00057A6B" w:rsidRDefault="00057A6B" w:rsidP="00057A6B">
      <w:pPr>
        <w:widowControl w:val="0"/>
        <w:autoSpaceDE w:val="0"/>
        <w:autoSpaceDN w:val="0"/>
        <w:adjustRightInd w:val="0"/>
        <w:spacing w:after="232" w:line="240" w:lineRule="auto"/>
        <w:rPr>
          <w:rFonts w:ascii="Melior Com" w:eastAsia="Times New Roman" w:hAnsi="Melior Com" w:cs="Times New Roman PS"/>
          <w:lang w:eastAsia="de-DE"/>
        </w:rPr>
      </w:pPr>
      <w:r w:rsidRPr="00057A6B">
        <w:rPr>
          <w:rFonts w:ascii="Melior Com" w:eastAsia="Times New Roman" w:hAnsi="Melior Com" w:cs="Times New Roman PS"/>
          <w:lang w:eastAsia="de-DE"/>
        </w:rPr>
        <w:t xml:space="preserve">(3) Die Sitze werden, wenn mehrere Vorschlagslisten vorliegen, den Listen nach der Zahl </w:t>
      </w:r>
      <w:r w:rsidRPr="00057A6B">
        <w:rPr>
          <w:rFonts w:ascii="Melior Com" w:eastAsia="Times New Roman" w:hAnsi="Melior Com" w:cs="Times New Roman PS"/>
          <w:lang w:eastAsia="de-DE"/>
        </w:rPr>
        <w:lastRenderedPageBreak/>
        <w:t xml:space="preserve">der ihnen zugefallenen Stimmen im Höchstzahlverfahren d‘Hondt zugeteilt. Über die Zuteilung des letzten Sitzes entscheidet bei gleichen Höchstzahlen das vom Präsidenten des Landtages zu ziehende Los. Die Sitze werden den Bewerbern in der Reihenfolge ihrer Namen auf den Vorschlagslisten zugewiesen. Entfallen auf eine Liste mehr Sitze, als Bewerber benannt sind, so gehen die Sitze in der Reihenfolge der nächsten Höchstzahlen auf die anderen Listen über. </w:t>
      </w:r>
    </w:p>
    <w:p w:rsidR="00057A6B" w:rsidRPr="00057A6B" w:rsidRDefault="00057A6B" w:rsidP="00057A6B">
      <w:pPr>
        <w:widowControl w:val="0"/>
        <w:autoSpaceDE w:val="0"/>
        <w:autoSpaceDN w:val="0"/>
        <w:adjustRightInd w:val="0"/>
        <w:spacing w:after="232" w:line="240" w:lineRule="auto"/>
        <w:rPr>
          <w:rFonts w:ascii="Melior Com" w:eastAsia="Times New Roman" w:hAnsi="Melior Com" w:cs="Times New Roman"/>
          <w:lang w:eastAsia="de-DE"/>
        </w:rPr>
      </w:pPr>
      <w:r w:rsidRPr="00057A6B">
        <w:rPr>
          <w:rFonts w:ascii="Melior Com" w:eastAsia="Times New Roman" w:hAnsi="Melior Com" w:cs="Times New Roman PS"/>
          <w:lang w:eastAsia="de-DE"/>
        </w:rPr>
        <w:t xml:space="preserve">(4) Der Präsident des Landtages fordert die Gewählten auf binnen zwei Tagen schriftlich zu erklären, ob sie die Wahl annehmen. </w:t>
      </w:r>
      <w:r w:rsidRPr="00057A6B">
        <w:rPr>
          <w:rFonts w:ascii="Melior Com" w:eastAsia="Times New Roman" w:hAnsi="Melior Com" w:cs="Times New Roman"/>
          <w:lang w:eastAsia="de-DE"/>
        </w:rPr>
        <w:t xml:space="preserve">Die Gewählten erwerben die Mitgliedschaft in der Bundesversammlung mit dem Eingang der schriftlichen Annahmeerklärung bei dem Präsidenten des Landtages. Gibt der Gewählte bis zum Ablauf der gesetzten Frist keine Erklärung ab, so gilt die Wahl als zu diesem Zeitpunkt angenommen. </w:t>
      </w:r>
    </w:p>
    <w:p w:rsidR="00057A6B" w:rsidRPr="00057A6B" w:rsidRDefault="00057A6B" w:rsidP="00057A6B">
      <w:pPr>
        <w:widowControl w:val="0"/>
        <w:autoSpaceDE w:val="0"/>
        <w:autoSpaceDN w:val="0"/>
        <w:adjustRightInd w:val="0"/>
        <w:spacing w:after="235" w:line="240" w:lineRule="auto"/>
        <w:rPr>
          <w:rFonts w:ascii="Melior Com" w:eastAsia="Times New Roman" w:hAnsi="Melior Com" w:cs="Times New Roman"/>
          <w:lang w:eastAsia="de-DE"/>
        </w:rPr>
      </w:pPr>
      <w:r w:rsidRPr="00057A6B">
        <w:rPr>
          <w:rFonts w:ascii="Melior Com" w:eastAsia="Times New Roman" w:hAnsi="Melior Com" w:cs="Times New Roman"/>
          <w:lang w:eastAsia="de-DE"/>
        </w:rPr>
        <w:t xml:space="preserve">(5) Nimmt ein Gewählter die Wahl nicht an oder scheidet ein Mitglied aus, so tritt der nächste nicht gewählte Bewerber der gleichen Vorschlagsliste ein. Ist die Vorschlagsliste erschöpft, so geht der Sitz auf die Liste über, auf die die nächste Höchstzahl entfällt. Die Feststellung, wer als Listennachfolger eintritt, trifft der Präsident des Landtages. Absatz 4 gilt entsprechend. </w:t>
      </w:r>
    </w:p>
    <w:p w:rsidR="00057A6B" w:rsidRPr="00057A6B" w:rsidRDefault="00057A6B" w:rsidP="00057A6B">
      <w:pPr>
        <w:widowControl w:val="0"/>
        <w:autoSpaceDE w:val="0"/>
        <w:autoSpaceDN w:val="0"/>
        <w:adjustRightInd w:val="0"/>
        <w:spacing w:after="0" w:line="240" w:lineRule="auto"/>
        <w:rPr>
          <w:rFonts w:ascii="Melior Com" w:eastAsia="Times New Roman" w:hAnsi="Melior Com" w:cs="Times New Roman"/>
          <w:lang w:eastAsia="de-DE"/>
        </w:rPr>
      </w:pPr>
      <w:r w:rsidRPr="00057A6B">
        <w:rPr>
          <w:rFonts w:ascii="Melior Com" w:eastAsia="Times New Roman" w:hAnsi="Melior Com" w:cs="Times New Roman"/>
          <w:lang w:eastAsia="de-DE"/>
        </w:rPr>
        <w:t xml:space="preserve">(6) Der Präsident des Landtages übermittelt das Ergebnis der Wahl dem Präsidenten des Bundestages. </w:t>
      </w:r>
    </w:p>
    <w:p w:rsidR="00057A6B" w:rsidRPr="00057A6B" w:rsidRDefault="00057A6B" w:rsidP="00057A6B">
      <w:pPr>
        <w:widowControl w:val="0"/>
        <w:autoSpaceDE w:val="0"/>
        <w:autoSpaceDN w:val="0"/>
        <w:adjustRightInd w:val="0"/>
        <w:spacing w:after="0" w:line="240" w:lineRule="auto"/>
        <w:rPr>
          <w:rFonts w:ascii="Melior Com" w:eastAsia="Times New Roman" w:hAnsi="Melior Com" w:cs="Times New Roman"/>
          <w:lang w:eastAsia="de-DE"/>
        </w:rPr>
      </w:pPr>
    </w:p>
    <w:p w:rsidR="00057A6B" w:rsidRPr="00057A6B" w:rsidRDefault="00057A6B" w:rsidP="00057A6B">
      <w:pPr>
        <w:widowControl w:val="0"/>
        <w:autoSpaceDE w:val="0"/>
        <w:autoSpaceDN w:val="0"/>
        <w:adjustRightInd w:val="0"/>
        <w:spacing w:after="252" w:line="248" w:lineRule="atLeast"/>
        <w:jc w:val="center"/>
        <w:rPr>
          <w:rFonts w:ascii="Melior Com" w:eastAsia="Times New Roman" w:hAnsi="Melior Com" w:cs="Times New Roman PS"/>
          <w:lang w:eastAsia="de-DE"/>
        </w:rPr>
      </w:pPr>
      <w:r w:rsidRPr="00057A6B">
        <w:rPr>
          <w:rFonts w:ascii="Melior Com" w:eastAsia="Times New Roman" w:hAnsi="Melior Com" w:cs="Times New Roman PS"/>
          <w:b/>
          <w:bCs/>
          <w:lang w:eastAsia="de-DE"/>
        </w:rPr>
        <w:t xml:space="preserve">§ 5 </w:t>
      </w:r>
    </w:p>
    <w:p w:rsidR="00057A6B" w:rsidRPr="00057A6B" w:rsidRDefault="00057A6B" w:rsidP="00057A6B">
      <w:pPr>
        <w:widowControl w:val="0"/>
        <w:autoSpaceDE w:val="0"/>
        <w:autoSpaceDN w:val="0"/>
        <w:adjustRightInd w:val="0"/>
        <w:spacing w:after="350" w:line="248" w:lineRule="atLeast"/>
        <w:ind w:firstLine="170"/>
        <w:jc w:val="both"/>
        <w:rPr>
          <w:rFonts w:ascii="Melior Com" w:eastAsia="Times New Roman" w:hAnsi="Melior Com" w:cs="Times New Roman PS"/>
          <w:lang w:eastAsia="de-DE"/>
        </w:rPr>
      </w:pPr>
      <w:r w:rsidRPr="00057A6B">
        <w:rPr>
          <w:rFonts w:ascii="Melior Com" w:eastAsia="Times New Roman" w:hAnsi="Melior Com" w:cs="Times New Roman PS"/>
          <w:lang w:eastAsia="de-DE"/>
        </w:rPr>
        <w:t xml:space="preserve">Jedes Mitglied des Landtages und jeder in eine Vorschlagsliste aufgenommene Bewerber kann binnen zwei Tagen nach Verkündung des Wahlergebnisses beim Präsidenten des Landtages Einspruch gegen die Gültigkeit der Wahl erheben. Über den Einspruch entscheidet der Landtag unverzüglich, spätestens jedoch eine Woche vor dem Zusammentritt der Bundesversammlung. Ergeht bis dahin keine Entscheidung, so entscheidet die Bundesversammlung. Der Präsident des Bundestages bereitet die Entscheidung der Bundesversammlung vor. </w:t>
      </w:r>
    </w:p>
    <w:p w:rsidR="00057A6B" w:rsidRPr="00057A6B" w:rsidRDefault="00057A6B" w:rsidP="00057A6B">
      <w:pPr>
        <w:widowControl w:val="0"/>
        <w:autoSpaceDE w:val="0"/>
        <w:autoSpaceDN w:val="0"/>
        <w:adjustRightInd w:val="0"/>
        <w:spacing w:after="252" w:line="248" w:lineRule="atLeast"/>
        <w:jc w:val="center"/>
        <w:rPr>
          <w:rFonts w:ascii="Melior Com" w:eastAsia="Times New Roman" w:hAnsi="Melior Com" w:cs="Times New Roman PS"/>
          <w:lang w:eastAsia="de-DE"/>
        </w:rPr>
      </w:pPr>
      <w:r w:rsidRPr="00057A6B">
        <w:rPr>
          <w:rFonts w:ascii="Melior Com" w:eastAsia="Times New Roman" w:hAnsi="Melior Com" w:cs="Times New Roman PS"/>
          <w:b/>
          <w:bCs/>
          <w:lang w:eastAsia="de-DE"/>
        </w:rPr>
        <w:t xml:space="preserve">§ 6 </w:t>
      </w:r>
    </w:p>
    <w:p w:rsidR="00057A6B" w:rsidRPr="00057A6B" w:rsidRDefault="00057A6B" w:rsidP="00057A6B">
      <w:pPr>
        <w:widowControl w:val="0"/>
        <w:autoSpaceDE w:val="0"/>
        <w:autoSpaceDN w:val="0"/>
        <w:adjustRightInd w:val="0"/>
        <w:spacing w:after="0" w:line="248" w:lineRule="atLeast"/>
        <w:ind w:firstLine="170"/>
        <w:jc w:val="both"/>
        <w:rPr>
          <w:rFonts w:ascii="Melior Com" w:eastAsia="Times New Roman" w:hAnsi="Melior Com" w:cs="Times New Roman PS"/>
          <w:lang w:eastAsia="de-DE"/>
        </w:rPr>
      </w:pPr>
      <w:r w:rsidRPr="00057A6B">
        <w:rPr>
          <w:rFonts w:ascii="Melior Com" w:eastAsia="Times New Roman" w:hAnsi="Melior Com" w:cs="Times New Roman PS"/>
          <w:lang w:eastAsia="de-DE"/>
        </w:rPr>
        <w:t xml:space="preserve">Wird die Wahl nach § 2 Abs. 2 Satz 3 von einem Landtagsausschuss vorgenommen, so gelten §§ 4 und 5 entsprechend. </w:t>
      </w:r>
    </w:p>
    <w:p w:rsidR="00057A6B" w:rsidRPr="00057A6B" w:rsidRDefault="00057A6B" w:rsidP="00057A6B">
      <w:pPr>
        <w:widowControl w:val="0"/>
        <w:autoSpaceDE w:val="0"/>
        <w:autoSpaceDN w:val="0"/>
        <w:adjustRightInd w:val="0"/>
        <w:spacing w:after="252" w:line="248" w:lineRule="atLeast"/>
        <w:jc w:val="center"/>
        <w:rPr>
          <w:rFonts w:ascii="Melior Com" w:eastAsia="Times New Roman" w:hAnsi="Melior Com" w:cs="Times New Roman PS"/>
          <w:lang w:eastAsia="de-DE"/>
        </w:rPr>
      </w:pPr>
      <w:r w:rsidRPr="00057A6B">
        <w:rPr>
          <w:rFonts w:ascii="Melior Com" w:eastAsia="Times New Roman" w:hAnsi="Melior Com" w:cs="Times New Roman PS"/>
          <w:b/>
          <w:bCs/>
          <w:lang w:eastAsia="de-DE"/>
        </w:rPr>
        <w:t xml:space="preserve">§ 7 </w:t>
      </w:r>
    </w:p>
    <w:p w:rsidR="00057A6B" w:rsidRPr="00057A6B" w:rsidRDefault="00057A6B" w:rsidP="00057A6B">
      <w:pPr>
        <w:widowControl w:val="0"/>
        <w:autoSpaceDE w:val="0"/>
        <w:autoSpaceDN w:val="0"/>
        <w:adjustRightInd w:val="0"/>
        <w:spacing w:after="455" w:line="248" w:lineRule="atLeast"/>
        <w:jc w:val="both"/>
        <w:rPr>
          <w:rFonts w:ascii="Melior Com" w:eastAsia="Times New Roman" w:hAnsi="Melior Com" w:cs="Times New Roman PS"/>
          <w:lang w:eastAsia="de-DE"/>
        </w:rPr>
      </w:pPr>
      <w:r w:rsidRPr="00057A6B">
        <w:rPr>
          <w:rFonts w:ascii="Melior Com" w:eastAsia="Times New Roman" w:hAnsi="Melior Com" w:cs="Times New Roman PS"/>
          <w:lang w:eastAsia="de-DE"/>
        </w:rPr>
        <w:t xml:space="preserve">Artikel 46, 47, 48 Abs. 2 des Grundgesetzes ﬁnden auf die Mitglieder der Bundesversammlung entsprechende Anwendung. Für Immunitätsangelegenheiten ist der Bundestag zuständig; die vom Bundestag oder seinem zuständigen Ausschuss erlassenen Regelungen in Immunitätsangelegenheiten gelten entsprechend. Die Mitglie-der sind an Aufträge und Weisungen nicht gebunden. </w:t>
      </w:r>
    </w:p>
    <w:p w:rsidR="00057A6B" w:rsidRPr="00057A6B" w:rsidRDefault="00057A6B" w:rsidP="00057A6B">
      <w:pPr>
        <w:widowControl w:val="0"/>
        <w:autoSpaceDE w:val="0"/>
        <w:autoSpaceDN w:val="0"/>
        <w:adjustRightInd w:val="0"/>
        <w:spacing w:after="165" w:line="248" w:lineRule="atLeast"/>
        <w:jc w:val="center"/>
        <w:rPr>
          <w:rFonts w:ascii="Melior Com" w:eastAsia="Times New Roman" w:hAnsi="Melior Com" w:cs="Times New Roman PS"/>
          <w:lang w:eastAsia="de-DE"/>
        </w:rPr>
      </w:pPr>
      <w:r w:rsidRPr="00057A6B">
        <w:rPr>
          <w:rFonts w:ascii="Melior Com" w:eastAsia="Times New Roman" w:hAnsi="Melior Com" w:cs="Times New Roman PS"/>
          <w:lang w:eastAsia="de-DE"/>
        </w:rPr>
        <w:t xml:space="preserve">Zweiter Abschnitt </w:t>
      </w:r>
    </w:p>
    <w:p w:rsidR="00057A6B" w:rsidRPr="00057A6B" w:rsidRDefault="00057A6B" w:rsidP="00057A6B">
      <w:pPr>
        <w:widowControl w:val="0"/>
        <w:autoSpaceDE w:val="0"/>
        <w:autoSpaceDN w:val="0"/>
        <w:adjustRightInd w:val="0"/>
        <w:spacing w:after="252" w:line="363" w:lineRule="atLeast"/>
        <w:jc w:val="center"/>
        <w:rPr>
          <w:rFonts w:ascii="Melior Com" w:eastAsia="Times New Roman" w:hAnsi="Melior Com" w:cs="Times New Roman PS"/>
          <w:b/>
          <w:bCs/>
          <w:lang w:eastAsia="de-DE"/>
        </w:rPr>
      </w:pPr>
      <w:r w:rsidRPr="00057A6B">
        <w:rPr>
          <w:rFonts w:ascii="Melior Com" w:eastAsia="Times New Roman" w:hAnsi="Melior Com" w:cs="Times New Roman PS"/>
          <w:b/>
          <w:bCs/>
          <w:lang w:eastAsia="de-DE"/>
        </w:rPr>
        <w:t>Wahl des Bundespräsidenten</w:t>
      </w:r>
    </w:p>
    <w:p w:rsidR="00057A6B" w:rsidRPr="00057A6B" w:rsidRDefault="00057A6B" w:rsidP="00057A6B">
      <w:pPr>
        <w:widowControl w:val="0"/>
        <w:autoSpaceDE w:val="0"/>
        <w:autoSpaceDN w:val="0"/>
        <w:adjustRightInd w:val="0"/>
        <w:spacing w:after="252" w:line="363" w:lineRule="atLeast"/>
        <w:jc w:val="center"/>
        <w:rPr>
          <w:rFonts w:ascii="Melior Com" w:eastAsia="Times New Roman" w:hAnsi="Melior Com" w:cs="Times New Roman PS"/>
          <w:lang w:eastAsia="de-DE"/>
        </w:rPr>
      </w:pPr>
      <w:r w:rsidRPr="00057A6B">
        <w:rPr>
          <w:rFonts w:ascii="Melior Com" w:eastAsia="Times New Roman" w:hAnsi="Melior Com" w:cs="Times New Roman PS"/>
          <w:b/>
          <w:bCs/>
          <w:lang w:eastAsia="de-DE"/>
        </w:rPr>
        <w:t xml:space="preserve"> § 8 </w:t>
      </w:r>
    </w:p>
    <w:p w:rsidR="00057A6B" w:rsidRPr="00057A6B" w:rsidRDefault="00057A6B" w:rsidP="00057A6B">
      <w:pPr>
        <w:widowControl w:val="0"/>
        <w:autoSpaceDE w:val="0"/>
        <w:autoSpaceDN w:val="0"/>
        <w:adjustRightInd w:val="0"/>
        <w:spacing w:after="77" w:line="246" w:lineRule="atLeast"/>
        <w:jc w:val="both"/>
        <w:rPr>
          <w:rFonts w:ascii="Melior Com" w:eastAsia="Times New Roman" w:hAnsi="Melior Com" w:cs="Times New Roman PS"/>
          <w:lang w:eastAsia="de-DE"/>
        </w:rPr>
      </w:pPr>
      <w:r w:rsidRPr="00057A6B">
        <w:rPr>
          <w:rFonts w:ascii="Melior Com" w:eastAsia="Times New Roman" w:hAnsi="Melior Com" w:cs="Times New Roman PS"/>
          <w:lang w:eastAsia="de-DE"/>
        </w:rPr>
        <w:t xml:space="preserve">Der Präsident des Bundestages leitet die Sitzungen und Geschäfte der Bundesversammlung. Auf ihren Geschäftsgang ﬁndet die Geschäftsordnung des Bundestages sinngemäße Anwendung, sofern sich nicht die Bundesversammlung eine </w:t>
      </w:r>
      <w:r w:rsidRPr="00057A6B">
        <w:rPr>
          <w:rFonts w:ascii="Melior Com" w:eastAsia="Times New Roman" w:hAnsi="Melior Com" w:cs="Times New Roman PS"/>
          <w:lang w:eastAsia="de-DE"/>
        </w:rPr>
        <w:lastRenderedPageBreak/>
        <w:t xml:space="preserve">eigene Geschäftsordnung gibt. </w:t>
      </w:r>
    </w:p>
    <w:p w:rsidR="00057A6B" w:rsidRPr="00057A6B" w:rsidRDefault="00057A6B" w:rsidP="00057A6B">
      <w:pPr>
        <w:widowControl w:val="0"/>
        <w:autoSpaceDE w:val="0"/>
        <w:autoSpaceDN w:val="0"/>
        <w:adjustRightInd w:val="0"/>
        <w:spacing w:after="252" w:line="248" w:lineRule="atLeast"/>
        <w:jc w:val="center"/>
        <w:rPr>
          <w:rFonts w:ascii="Melior Com" w:eastAsia="Times New Roman" w:hAnsi="Melior Com" w:cs="Times New Roman PS"/>
          <w:lang w:eastAsia="de-DE"/>
        </w:rPr>
      </w:pPr>
      <w:r w:rsidRPr="00057A6B">
        <w:rPr>
          <w:rFonts w:ascii="Melior Com" w:eastAsia="Times New Roman" w:hAnsi="Melior Com" w:cs="Times New Roman PS"/>
          <w:b/>
          <w:bCs/>
          <w:lang w:eastAsia="de-DE"/>
        </w:rPr>
        <w:t xml:space="preserve">§ 9 </w:t>
      </w:r>
    </w:p>
    <w:p w:rsidR="00057A6B" w:rsidRPr="00057A6B" w:rsidRDefault="00057A6B" w:rsidP="00057A6B">
      <w:pPr>
        <w:widowControl w:val="0"/>
        <w:autoSpaceDE w:val="0"/>
        <w:autoSpaceDN w:val="0"/>
        <w:adjustRightInd w:val="0"/>
        <w:spacing w:after="235" w:line="240" w:lineRule="auto"/>
        <w:rPr>
          <w:rFonts w:ascii="Melior Com" w:eastAsia="Times New Roman" w:hAnsi="Melior Com" w:cs="Times New Roman PS"/>
          <w:lang w:eastAsia="de-DE"/>
        </w:rPr>
      </w:pPr>
      <w:r w:rsidRPr="00057A6B">
        <w:rPr>
          <w:rFonts w:ascii="Melior Com" w:eastAsia="Times New Roman" w:hAnsi="Melior Com" w:cs="Times New Roman PS"/>
          <w:lang w:eastAsia="de-DE"/>
        </w:rPr>
        <w:t xml:space="preserve">(1) Wahlvorschläge für die Wahl des Bundespräsidenten kann jedes Mitglied der Bundesversammlung beim Präsidenten des Bundestages schriftlich einreichen. Für den zwei ten und dritten Wahlgang können neue Wahl-vorschläge eingebracht werden. Die Wahlvorschläge dürfen nur die zur Bezeichnung des Vorgeschlagenen erforderlichen Angaben enthalten; die schriftliche Zustimmungserklärung des Vorgeschlagenen ist beizufügen. </w:t>
      </w:r>
    </w:p>
    <w:p w:rsidR="00057A6B" w:rsidRPr="00057A6B" w:rsidRDefault="00057A6B" w:rsidP="00057A6B">
      <w:pPr>
        <w:widowControl w:val="0"/>
        <w:autoSpaceDE w:val="0"/>
        <w:autoSpaceDN w:val="0"/>
        <w:adjustRightInd w:val="0"/>
        <w:spacing w:after="0" w:line="240" w:lineRule="auto"/>
        <w:rPr>
          <w:rFonts w:ascii="Melior Com" w:eastAsia="Times New Roman" w:hAnsi="Melior Com" w:cs="Times New Roman PS"/>
          <w:lang w:eastAsia="de-DE"/>
        </w:rPr>
      </w:pPr>
      <w:r w:rsidRPr="00057A6B">
        <w:rPr>
          <w:rFonts w:ascii="Melior Com" w:eastAsia="Times New Roman" w:hAnsi="Melior Com" w:cs="Times New Roman PS"/>
          <w:lang w:eastAsia="de-DE"/>
        </w:rPr>
        <w:t xml:space="preserve">(2) Der Sitzungsvorstand prüft, ob die Wahlvorschläge den gesetzlichen Voraussetzungen entsprechen. Über die Zurückweisung eines Wahlvorschlages entscheidet die Bundesversammlung. </w:t>
      </w:r>
    </w:p>
    <w:p w:rsidR="00057A6B" w:rsidRPr="00057A6B" w:rsidRDefault="00057A6B" w:rsidP="00057A6B">
      <w:pPr>
        <w:widowControl w:val="0"/>
        <w:autoSpaceDE w:val="0"/>
        <w:autoSpaceDN w:val="0"/>
        <w:adjustRightInd w:val="0"/>
        <w:spacing w:after="0" w:line="240" w:lineRule="auto"/>
        <w:rPr>
          <w:rFonts w:ascii="Melior Com" w:eastAsia="Times New Roman" w:hAnsi="Melior Com" w:cs="Times New Roman PS"/>
          <w:lang w:eastAsia="de-DE"/>
        </w:rPr>
      </w:pPr>
    </w:p>
    <w:p w:rsidR="00057A6B" w:rsidRPr="00057A6B" w:rsidRDefault="00057A6B" w:rsidP="00057A6B">
      <w:pPr>
        <w:widowControl w:val="0"/>
        <w:autoSpaceDE w:val="0"/>
        <w:autoSpaceDN w:val="0"/>
        <w:adjustRightInd w:val="0"/>
        <w:spacing w:after="231" w:line="240" w:lineRule="auto"/>
        <w:rPr>
          <w:rFonts w:ascii="Melior Com" w:eastAsia="Times New Roman" w:hAnsi="Melior Com" w:cs="Times New Roman PS"/>
          <w:lang w:eastAsia="de-DE"/>
        </w:rPr>
      </w:pPr>
      <w:r w:rsidRPr="00057A6B">
        <w:rPr>
          <w:rFonts w:ascii="Melior Com" w:eastAsia="Times New Roman" w:hAnsi="Melior Com" w:cs="Times New Roman PS"/>
          <w:lang w:eastAsia="de-DE"/>
        </w:rPr>
        <w:t xml:space="preserve">(3) Gewählt wird mit verdeckten amtlichen Stimmzetteln. Stimmzettel, die auf andere als in den zugelassenen Wahlvorschlägen benannte Personen lauten, sind ungültig. </w:t>
      </w:r>
    </w:p>
    <w:p w:rsidR="00057A6B" w:rsidRPr="00057A6B" w:rsidRDefault="00057A6B" w:rsidP="00057A6B">
      <w:pPr>
        <w:widowControl w:val="0"/>
        <w:autoSpaceDE w:val="0"/>
        <w:autoSpaceDN w:val="0"/>
        <w:adjustRightInd w:val="0"/>
        <w:spacing w:after="231" w:line="240" w:lineRule="auto"/>
        <w:rPr>
          <w:rFonts w:ascii="Melior Com" w:eastAsia="Times New Roman" w:hAnsi="Melior Com" w:cs="Times New Roman PS"/>
          <w:lang w:eastAsia="de-DE"/>
        </w:rPr>
      </w:pPr>
      <w:r w:rsidRPr="00057A6B">
        <w:rPr>
          <w:rFonts w:ascii="Melior Com" w:eastAsia="Times New Roman" w:hAnsi="Melior Com" w:cs="Times New Roman PS"/>
          <w:lang w:eastAsia="de-DE"/>
        </w:rPr>
        <w:t xml:space="preserve">(4) Der Präsident des Bundestages teilt dem Gewählten die Wahl mit und fordert ihn auf, ihm binnen zwei Tagen zu erklären, ob er die Wahl annimmt. Gibt der Gewählte innerhalb dieser Frist keine Erklärung ab, so gilt die Wahl als abgelehnt. </w:t>
      </w:r>
    </w:p>
    <w:p w:rsidR="00057A6B" w:rsidRPr="00057A6B" w:rsidRDefault="00057A6B" w:rsidP="00057A6B">
      <w:pPr>
        <w:widowControl w:val="0"/>
        <w:autoSpaceDE w:val="0"/>
        <w:autoSpaceDN w:val="0"/>
        <w:adjustRightInd w:val="0"/>
        <w:spacing w:after="0" w:line="240" w:lineRule="auto"/>
        <w:rPr>
          <w:rFonts w:ascii="Melior Com" w:eastAsia="Times New Roman" w:hAnsi="Melior Com" w:cs="Times New Roman PS"/>
          <w:lang w:eastAsia="de-DE"/>
        </w:rPr>
      </w:pPr>
      <w:r w:rsidRPr="00057A6B">
        <w:rPr>
          <w:rFonts w:ascii="Melior Com" w:eastAsia="Times New Roman" w:hAnsi="Melior Com" w:cs="Times New Roman PS"/>
          <w:lang w:eastAsia="de-DE"/>
        </w:rPr>
        <w:t xml:space="preserve">(5) Der Präsident des Bundestages erklärt die Bundesversammlung für beendet, nachdem der Gewählte die Wahl angenommen hat. </w:t>
      </w:r>
    </w:p>
    <w:p w:rsidR="00057A6B" w:rsidRPr="00057A6B" w:rsidRDefault="00057A6B" w:rsidP="00057A6B">
      <w:pPr>
        <w:widowControl w:val="0"/>
        <w:autoSpaceDE w:val="0"/>
        <w:autoSpaceDN w:val="0"/>
        <w:adjustRightInd w:val="0"/>
        <w:spacing w:after="252" w:line="248" w:lineRule="atLeast"/>
        <w:jc w:val="center"/>
        <w:rPr>
          <w:rFonts w:ascii="Melior Com" w:eastAsia="Times New Roman" w:hAnsi="Melior Com" w:cs="Times New Roman PS"/>
          <w:lang w:eastAsia="de-DE"/>
        </w:rPr>
      </w:pPr>
      <w:r w:rsidRPr="00057A6B">
        <w:rPr>
          <w:rFonts w:ascii="Melior Com" w:eastAsia="Times New Roman" w:hAnsi="Melior Com" w:cs="Times New Roman PS"/>
          <w:b/>
          <w:bCs/>
          <w:lang w:eastAsia="de-DE"/>
        </w:rPr>
        <w:t xml:space="preserve">§ 10 </w:t>
      </w:r>
    </w:p>
    <w:p w:rsidR="00057A6B" w:rsidRPr="00057A6B" w:rsidRDefault="00057A6B" w:rsidP="00057A6B">
      <w:pPr>
        <w:widowControl w:val="0"/>
        <w:autoSpaceDE w:val="0"/>
        <w:autoSpaceDN w:val="0"/>
        <w:adjustRightInd w:val="0"/>
        <w:spacing w:after="0" w:line="248" w:lineRule="atLeast"/>
        <w:ind w:firstLine="170"/>
        <w:jc w:val="both"/>
        <w:rPr>
          <w:rFonts w:ascii="Melior Com" w:eastAsia="Times New Roman" w:hAnsi="Melior Com" w:cs="Times New Roman PS"/>
          <w:lang w:eastAsia="de-DE"/>
        </w:rPr>
      </w:pPr>
      <w:r w:rsidRPr="00057A6B">
        <w:rPr>
          <w:rFonts w:ascii="Melior Com" w:eastAsia="Times New Roman" w:hAnsi="Melior Com" w:cs="Times New Roman PS"/>
          <w:lang w:eastAsia="de-DE"/>
        </w:rPr>
        <w:t xml:space="preserve">Das Amt des Bundespräsidenten beginnt mit dem Ablauf der Amtszeit seines Vorgängers, jedoch nicht vor Eingang der Annahmeerklärung beim Präsidenten des Bundestages. </w:t>
      </w:r>
    </w:p>
    <w:p w:rsidR="00057A6B" w:rsidRPr="00057A6B" w:rsidRDefault="00057A6B" w:rsidP="00057A6B">
      <w:pPr>
        <w:widowControl w:val="0"/>
        <w:autoSpaceDE w:val="0"/>
        <w:autoSpaceDN w:val="0"/>
        <w:adjustRightInd w:val="0"/>
        <w:spacing w:after="252" w:line="240" w:lineRule="auto"/>
        <w:jc w:val="center"/>
        <w:rPr>
          <w:rFonts w:ascii="Melior Com" w:eastAsia="Times New Roman" w:hAnsi="Melior Com" w:cs="Times New Roman PS"/>
          <w:lang w:eastAsia="de-DE"/>
        </w:rPr>
      </w:pPr>
      <w:r w:rsidRPr="00057A6B">
        <w:rPr>
          <w:rFonts w:ascii="Melior Com" w:eastAsia="Times New Roman" w:hAnsi="Melior Com" w:cs="Times New Roman PS"/>
          <w:b/>
          <w:bCs/>
          <w:lang w:eastAsia="de-DE"/>
        </w:rPr>
        <w:t xml:space="preserve">§ 11 </w:t>
      </w:r>
    </w:p>
    <w:p w:rsidR="00057A6B" w:rsidRPr="00057A6B" w:rsidRDefault="00057A6B" w:rsidP="00057A6B">
      <w:pPr>
        <w:widowControl w:val="0"/>
        <w:autoSpaceDE w:val="0"/>
        <w:autoSpaceDN w:val="0"/>
        <w:adjustRightInd w:val="0"/>
        <w:spacing w:after="252" w:line="248" w:lineRule="atLeast"/>
        <w:jc w:val="both"/>
        <w:rPr>
          <w:rFonts w:ascii="Melior Com" w:eastAsia="Times New Roman" w:hAnsi="Melior Com" w:cs="Times New Roman PS"/>
          <w:lang w:eastAsia="de-DE"/>
        </w:rPr>
      </w:pPr>
      <w:r w:rsidRPr="00057A6B">
        <w:rPr>
          <w:rFonts w:ascii="Melior Com" w:eastAsia="Times New Roman" w:hAnsi="Melior Com" w:cs="Times New Roman PS"/>
          <w:lang w:eastAsia="de-DE"/>
        </w:rPr>
        <w:t xml:space="preserve">Der Präsident des Bundestages veranlasst die Eidesleistung des Bundespräsidenten. </w:t>
      </w:r>
    </w:p>
    <w:p w:rsidR="00057A6B" w:rsidRPr="00057A6B" w:rsidRDefault="00057A6B" w:rsidP="00057A6B">
      <w:pPr>
        <w:widowControl w:val="0"/>
        <w:autoSpaceDE w:val="0"/>
        <w:autoSpaceDN w:val="0"/>
        <w:adjustRightInd w:val="0"/>
        <w:spacing w:after="77" w:line="248" w:lineRule="atLeast"/>
        <w:jc w:val="center"/>
        <w:rPr>
          <w:rFonts w:ascii="Melior Com" w:eastAsia="Times New Roman" w:hAnsi="Melior Com" w:cs="Times New Roman PS"/>
          <w:lang w:eastAsia="de-DE"/>
        </w:rPr>
      </w:pPr>
      <w:r w:rsidRPr="00057A6B">
        <w:rPr>
          <w:rFonts w:ascii="Melior Com" w:eastAsia="Times New Roman" w:hAnsi="Melior Com" w:cs="Times New Roman PS"/>
          <w:lang w:eastAsia="de-DE"/>
        </w:rPr>
        <w:t xml:space="preserve">Dritter Abschnitt </w:t>
      </w:r>
    </w:p>
    <w:p w:rsidR="00057A6B" w:rsidRPr="00057A6B" w:rsidRDefault="00057A6B" w:rsidP="00057A6B">
      <w:pPr>
        <w:widowControl w:val="0"/>
        <w:autoSpaceDE w:val="0"/>
        <w:autoSpaceDN w:val="0"/>
        <w:adjustRightInd w:val="0"/>
        <w:spacing w:after="252" w:line="363" w:lineRule="atLeast"/>
        <w:jc w:val="center"/>
        <w:rPr>
          <w:rFonts w:ascii="Melior Com" w:eastAsia="Times New Roman" w:hAnsi="Melior Com" w:cs="Times New Roman PS"/>
          <w:b/>
          <w:bCs/>
          <w:lang w:eastAsia="de-DE"/>
        </w:rPr>
      </w:pPr>
      <w:r w:rsidRPr="00057A6B">
        <w:rPr>
          <w:rFonts w:ascii="Melior Com" w:eastAsia="Times New Roman" w:hAnsi="Melior Com" w:cs="Times New Roman PS"/>
          <w:b/>
          <w:bCs/>
          <w:lang w:eastAsia="de-DE"/>
        </w:rPr>
        <w:t>Schlussvorschriften</w:t>
      </w:r>
    </w:p>
    <w:p w:rsidR="00057A6B" w:rsidRPr="00057A6B" w:rsidRDefault="00057A6B" w:rsidP="00057A6B">
      <w:pPr>
        <w:widowControl w:val="0"/>
        <w:autoSpaceDE w:val="0"/>
        <w:autoSpaceDN w:val="0"/>
        <w:adjustRightInd w:val="0"/>
        <w:spacing w:after="252" w:line="363" w:lineRule="atLeast"/>
        <w:jc w:val="center"/>
        <w:rPr>
          <w:rFonts w:ascii="Melior Com" w:eastAsia="Times New Roman" w:hAnsi="Melior Com" w:cs="Times New Roman PS"/>
          <w:lang w:eastAsia="de-DE"/>
        </w:rPr>
      </w:pPr>
      <w:r w:rsidRPr="00057A6B">
        <w:rPr>
          <w:rFonts w:ascii="Melior Com" w:eastAsia="Times New Roman" w:hAnsi="Melior Com" w:cs="Times New Roman PS"/>
          <w:b/>
          <w:bCs/>
          <w:lang w:eastAsia="de-DE"/>
        </w:rPr>
        <w:t xml:space="preserve">§ 12 </w:t>
      </w:r>
    </w:p>
    <w:p w:rsidR="00057A6B" w:rsidRPr="00057A6B" w:rsidRDefault="00057A6B" w:rsidP="00057A6B">
      <w:pPr>
        <w:widowControl w:val="0"/>
        <w:autoSpaceDE w:val="0"/>
        <w:autoSpaceDN w:val="0"/>
        <w:adjustRightInd w:val="0"/>
        <w:spacing w:after="350" w:line="243" w:lineRule="atLeast"/>
        <w:jc w:val="both"/>
        <w:rPr>
          <w:rFonts w:ascii="Melior Com" w:eastAsia="Times New Roman" w:hAnsi="Melior Com" w:cs="Times New Roman PS"/>
          <w:lang w:eastAsia="de-DE"/>
        </w:rPr>
      </w:pPr>
      <w:r w:rsidRPr="00057A6B">
        <w:rPr>
          <w:rFonts w:ascii="Melior Com" w:eastAsia="Times New Roman" w:hAnsi="Melior Com" w:cs="Times New Roman PS"/>
          <w:lang w:eastAsia="de-DE"/>
        </w:rPr>
        <w:t xml:space="preserve">Die Mitglieder der Bundesversammlung erhalten eine Entschädigung, deren Höhe der Präsident des Bundestages in sinngemäßer Anwendung der für die Mitglieder des Bundestages geltenden Bestimmungen festsetzt. </w:t>
      </w:r>
    </w:p>
    <w:p w:rsidR="00057A6B" w:rsidRPr="00057A6B" w:rsidRDefault="00057A6B" w:rsidP="00057A6B">
      <w:pPr>
        <w:widowControl w:val="0"/>
        <w:autoSpaceDE w:val="0"/>
        <w:autoSpaceDN w:val="0"/>
        <w:adjustRightInd w:val="0"/>
        <w:spacing w:after="0" w:line="248" w:lineRule="atLeast"/>
        <w:jc w:val="center"/>
        <w:rPr>
          <w:rFonts w:ascii="Melior Com" w:eastAsia="Times New Roman" w:hAnsi="Melior Com" w:cs="Times New Roman PS"/>
          <w:lang w:eastAsia="de-DE"/>
        </w:rPr>
      </w:pPr>
      <w:r w:rsidRPr="00057A6B">
        <w:rPr>
          <w:rFonts w:ascii="Melior Com" w:eastAsia="Times New Roman" w:hAnsi="Melior Com" w:cs="Times New Roman PS"/>
          <w:b/>
          <w:bCs/>
          <w:lang w:eastAsia="de-DE"/>
        </w:rPr>
        <w:t xml:space="preserve">§ 13 </w:t>
      </w:r>
    </w:p>
    <w:p w:rsidR="00057A6B" w:rsidRPr="00057A6B" w:rsidRDefault="00057A6B" w:rsidP="00057A6B">
      <w:pPr>
        <w:widowControl w:val="0"/>
        <w:autoSpaceDE w:val="0"/>
        <w:autoSpaceDN w:val="0"/>
        <w:adjustRightInd w:val="0"/>
        <w:spacing w:after="252" w:line="243" w:lineRule="atLeast"/>
        <w:jc w:val="both"/>
        <w:rPr>
          <w:rFonts w:ascii="Melior Com" w:eastAsia="Times New Roman" w:hAnsi="Melior Com" w:cs="Times New Roman PS"/>
          <w:lang w:eastAsia="de-DE"/>
        </w:rPr>
      </w:pPr>
      <w:r w:rsidRPr="00057A6B">
        <w:rPr>
          <w:rFonts w:ascii="Melior Com" w:eastAsia="Times New Roman" w:hAnsi="Melior Com" w:cs="Times New Roman PS"/>
          <w:lang w:eastAsia="de-DE"/>
        </w:rPr>
        <w:t xml:space="preserve">(weggefallen) </w:t>
      </w:r>
    </w:p>
    <w:p w:rsidR="00057A6B" w:rsidRPr="00057A6B" w:rsidRDefault="00057A6B" w:rsidP="00057A6B">
      <w:pPr>
        <w:widowControl w:val="0"/>
        <w:autoSpaceDE w:val="0"/>
        <w:autoSpaceDN w:val="0"/>
        <w:adjustRightInd w:val="0"/>
        <w:spacing w:after="252" w:line="248" w:lineRule="atLeast"/>
        <w:jc w:val="center"/>
        <w:rPr>
          <w:rFonts w:ascii="Melior Com" w:eastAsia="Times New Roman" w:hAnsi="Melior Com" w:cs="Times New Roman PS"/>
          <w:b/>
          <w:bCs/>
          <w:lang w:eastAsia="de-DE"/>
        </w:rPr>
      </w:pPr>
      <w:r w:rsidRPr="00057A6B">
        <w:rPr>
          <w:rFonts w:ascii="Melior Com" w:eastAsia="Times New Roman" w:hAnsi="Melior Com" w:cs="Times New Roman PS"/>
          <w:b/>
          <w:bCs/>
          <w:lang w:eastAsia="de-DE"/>
        </w:rPr>
        <w:t xml:space="preserve">§ 14 </w:t>
      </w:r>
    </w:p>
    <w:p w:rsidR="00057A6B" w:rsidRPr="00057A6B" w:rsidRDefault="00057A6B" w:rsidP="00057A6B">
      <w:pPr>
        <w:widowControl w:val="0"/>
        <w:autoSpaceDE w:val="0"/>
        <w:autoSpaceDN w:val="0"/>
        <w:adjustRightInd w:val="0"/>
        <w:spacing w:after="350" w:line="243" w:lineRule="atLeast"/>
        <w:jc w:val="both"/>
      </w:pPr>
      <w:r w:rsidRPr="00057A6B">
        <w:rPr>
          <w:rFonts w:ascii="Melior Com" w:eastAsia="Times New Roman" w:hAnsi="Melior Com" w:cs="Times New Roman PS"/>
          <w:lang w:eastAsia="de-DE"/>
        </w:rPr>
        <w:t>Dieses Gesetz tritt am Tage seiner Verkündung in Kraft.</w:t>
      </w:r>
    </w:p>
    <w:p w:rsidR="007C6870" w:rsidRDefault="00ED396E"/>
    <w:sectPr w:rsidR="007C687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A6B" w:rsidRDefault="00057A6B" w:rsidP="00057A6B">
      <w:pPr>
        <w:spacing w:after="0" w:line="240" w:lineRule="auto"/>
      </w:pPr>
      <w:r>
        <w:separator/>
      </w:r>
    </w:p>
  </w:endnote>
  <w:endnote w:type="continuationSeparator" w:id="0">
    <w:p w:rsidR="00057A6B" w:rsidRDefault="00057A6B" w:rsidP="00057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elior Com">
    <w:panose1 w:val="02040503050506040804"/>
    <w:charset w:val="00"/>
    <w:family w:val="roman"/>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Times New Roman PS">
    <w:altName w:val="Times New Roman PS"/>
    <w:panose1 w:val="00000000000000000000"/>
    <w:charset w:val="4D"/>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A6B" w:rsidRDefault="00057A6B" w:rsidP="00057A6B">
      <w:pPr>
        <w:spacing w:after="0" w:line="240" w:lineRule="auto"/>
      </w:pPr>
      <w:r>
        <w:separator/>
      </w:r>
    </w:p>
  </w:footnote>
  <w:footnote w:type="continuationSeparator" w:id="0">
    <w:p w:rsidR="00057A6B" w:rsidRDefault="00057A6B" w:rsidP="00057A6B">
      <w:pPr>
        <w:spacing w:after="0" w:line="240" w:lineRule="auto"/>
      </w:pPr>
      <w:r>
        <w:continuationSeparator/>
      </w:r>
    </w:p>
  </w:footnote>
  <w:footnote w:id="1">
    <w:p w:rsidR="00057A6B" w:rsidRDefault="00057A6B" w:rsidP="00057A6B">
      <w:pPr>
        <w:pStyle w:val="Funotentext"/>
      </w:pPr>
      <w:r>
        <w:rPr>
          <w:rStyle w:val="Funotenzeichen"/>
        </w:rPr>
        <w:footnoteRef/>
      </w:r>
      <w:r>
        <w:t xml:space="preserve"> </w:t>
      </w:r>
      <w:r w:rsidRPr="00F5678C">
        <w:rPr>
          <w:sz w:val="14"/>
          <w:szCs w:val="14"/>
        </w:rPr>
        <w:t xml:space="preserve">Bundesgesetzblatt I S. 230 mit der Änderung des § 2 v. 24. Juni 1975 (BGB1. I S. 1593) und den Änderungen der §§ 7 und 13 v. 12. </w:t>
      </w:r>
      <w:r w:rsidRPr="008A6E69">
        <w:rPr>
          <w:sz w:val="14"/>
          <w:szCs w:val="14"/>
          <w:lang w:val="nb-NO"/>
        </w:rPr>
        <w:t>Juli 2007 (BGB1. I S. 1326).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A6B"/>
    <w:rsid w:val="00057A6B"/>
    <w:rsid w:val="002F5FEB"/>
    <w:rsid w:val="008860C2"/>
    <w:rsid w:val="00ED39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21C685-7AD0-4A51-91D8-7C65DA334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semiHidden/>
    <w:rsid w:val="00057A6B"/>
    <w:pPr>
      <w:spacing w:after="0" w:line="240" w:lineRule="auto"/>
    </w:pPr>
    <w:rPr>
      <w:rFonts w:ascii="Times New Roman" w:eastAsia="Times New Roman" w:hAnsi="Times New Roman" w:cs="Times New Roman"/>
      <w:sz w:val="20"/>
      <w:szCs w:val="20"/>
      <w:lang w:eastAsia="de-DE"/>
    </w:rPr>
  </w:style>
  <w:style w:type="character" w:customStyle="1" w:styleId="FunotentextZchn">
    <w:name w:val="Fußnotentext Zchn"/>
    <w:basedOn w:val="Absatz-Standardschriftart"/>
    <w:link w:val="Funotentext"/>
    <w:semiHidden/>
    <w:rsid w:val="00057A6B"/>
    <w:rPr>
      <w:rFonts w:ascii="Times New Roman" w:eastAsia="Times New Roman" w:hAnsi="Times New Roman" w:cs="Times New Roman"/>
      <w:sz w:val="20"/>
      <w:szCs w:val="20"/>
      <w:lang w:eastAsia="de-DE"/>
    </w:rPr>
  </w:style>
  <w:style w:type="character" w:styleId="Funotenzeichen">
    <w:name w:val="footnote reference"/>
    <w:basedOn w:val="Absatz-Standardschriftart"/>
    <w:semiHidden/>
    <w:rsid w:val="00057A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869</Words>
  <Characters>5475</Characters>
  <Application>Microsoft Office Word</Application>
  <DocSecurity>0</DocSecurity>
  <Lines>45</Lines>
  <Paragraphs>12</Paragraphs>
  <ScaleCrop>false</ScaleCrop>
  <Company>Deutscher Bundestag</Company>
  <LinksUpToDate>false</LinksUpToDate>
  <CharactersWithSpaces>6332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Weege Wilhelm WD1</dc:creator>
  <cp:keywords/>
  <dc:description/>
  <cp:lastModifiedBy>Weege Wilhelm WD1</cp:lastModifiedBy>
  <cp:revision>2</cp:revision>
  <dcterms:created xsi:type="dcterms:W3CDTF">2016-11-23T16:57:00Z</dcterms:created>
  <dcterms:modified xsi:type="dcterms:W3CDTF">2016-11-23T16:57:00Z</dcterms:modified>
</cp:coreProperties>
</file>